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132" w:rsidRPr="00640041" w:rsidRDefault="00B54D5A" w:rsidP="00B06C40">
      <w:pPr>
        <w:spacing w:after="0" w:line="288" w:lineRule="auto"/>
        <w:ind w:left="0"/>
        <w:jc w:val="center"/>
      </w:pPr>
      <w:bookmarkStart w:id="0" w:name="_GoBack"/>
      <w:r>
        <w:rPr>
          <w:b/>
          <w:sz w:val="32"/>
        </w:rPr>
        <w:t>EUROOPA REGIOONIDE KOMITEE FRAKTSIOONI RENEW EUROPE TÖÖKORD</w:t>
      </w:r>
      <w:bookmarkEnd w:id="0"/>
      <w:r w:rsidRPr="00B06C40">
        <w:rPr>
          <w:b/>
          <w:sz w:val="28"/>
          <w:szCs w:val="28"/>
          <w:vertAlign w:val="superscript"/>
        </w:rPr>
        <w:footnoteReference w:id="1"/>
      </w:r>
      <w:r>
        <w:rPr>
          <w:b/>
          <w:sz w:val="24"/>
        </w:rPr>
        <w:t xml:space="preserve"> </w:t>
      </w:r>
    </w:p>
    <w:p w:rsidR="00035132" w:rsidRPr="00640041" w:rsidRDefault="00640041" w:rsidP="00B06C40">
      <w:pPr>
        <w:spacing w:after="0" w:line="288" w:lineRule="auto"/>
        <w:ind w:left="0" w:firstLine="0"/>
        <w:jc w:val="center"/>
      </w:pPr>
      <w:r>
        <w:rPr>
          <w:b/>
          <w:noProof/>
          <w:lang w:val="en-GB"/>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640041" w:rsidRDefault="00640041">
                      <w:pPr>
                        <w:jc w:val="center"/>
                        <w:rPr>
                          <w:b/>
                          <w:bCs/>
                          <w:sz w:val="48"/>
                        </w:rPr>
                      </w:pPr>
                      <w:r>
                        <w:rPr>
                          <w:b/>
                          <w:bCs/>
                          <w:sz w:val="48"/>
                        </w:rPr>
                        <w:t xml:space="preserve">ET</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r>
        <w:rPr>
          <w:b/>
          <w:sz w:val="24"/>
        </w:rPr>
        <w:t xml:space="preserve">3. veebruaril 2020 muudetud kujul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Sissejuhatav märkus:</w:t>
      </w:r>
      <w:r>
        <w:t xml:space="preserve"> vastavalt Euroopa Regioonide Komitee kodukorrale, kui ei ole sätestatud teisiti, viitab mõiste „liikmed“ täisliikmetele või asjakohasel juhul nõuetekohaselt volitatud asendusliikmetele.</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I PEATÜKK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Asutamine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Artikkel 1 </w:t>
      </w:r>
    </w:p>
    <w:p w:rsidR="00035132" w:rsidRPr="00640041" w:rsidRDefault="00B54D5A" w:rsidP="00B06C40">
      <w:pPr>
        <w:spacing w:after="0" w:line="288" w:lineRule="auto"/>
        <w:ind w:left="0" w:firstLine="0"/>
      </w:pPr>
      <w:r>
        <w:t xml:space="preserve">Fraktsiooni nimi on </w:t>
      </w:r>
      <w:proofErr w:type="spellStart"/>
      <w:r>
        <w:t>Renew</w:t>
      </w:r>
      <w:proofErr w:type="spellEnd"/>
      <w:r>
        <w:t xml:space="preserve"> </w:t>
      </w:r>
      <w:proofErr w:type="spellStart"/>
      <w:r>
        <w:t>Europe</w:t>
      </w:r>
      <w:proofErr w:type="spellEnd"/>
      <w:r>
        <w:t xml:space="preserve">. Juriidilises mõttes on fraktsioon Euroopa Regioonide Komitee 2005. aastal loodud ALDE fraktsiooni õigusjärglane, mis omakorda on komitee 1997. aastal loodud ELDRi fraktsiooni õigusjärglane.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II PEATÜKK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Eesmärk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Artikkel 2 </w:t>
      </w:r>
    </w:p>
    <w:p w:rsidR="00035132" w:rsidRPr="00640041" w:rsidRDefault="00B54D5A" w:rsidP="00B06C40">
      <w:pPr>
        <w:keepNext/>
        <w:spacing w:after="0" w:line="288" w:lineRule="auto"/>
        <w:ind w:left="0" w:firstLine="0"/>
      </w:pPr>
      <w:r>
        <w:t xml:space="preserve">Fraktsioon </w:t>
      </w:r>
      <w:proofErr w:type="spellStart"/>
      <w:r>
        <w:t>Renew</w:t>
      </w:r>
      <w:proofErr w:type="spellEnd"/>
      <w:r>
        <w:t xml:space="preserve"> </w:t>
      </w:r>
      <w:proofErr w:type="spellStart"/>
      <w:r>
        <w:t>Europe</w:t>
      </w:r>
      <w:proofErr w:type="spellEnd"/>
      <w:r>
        <w:t xml:space="preserve">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koondab liberaalsete, demokraatlike ja reformistlike erakondade sarnaste vaadetega poliitikud rahvusvaheliseks fraktsiooniks, võimaldades neil teha koostööd ja kujundada Euroopa Regioonide Komitee poliitikat lähtuvalt liberaalsetest ja demokraatlikest põhimõtetest;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esindab Euroopa Regioonide Komitees erakondi, kes on koondunud nimetuse „</w:t>
      </w:r>
      <w:proofErr w:type="spellStart"/>
      <w:r>
        <w:t>Renew</w:t>
      </w:r>
      <w:proofErr w:type="spellEnd"/>
      <w:r>
        <w:t xml:space="preserve"> </w:t>
      </w:r>
      <w:proofErr w:type="spellStart"/>
      <w:r>
        <w:t>Europe</w:t>
      </w:r>
      <w:proofErr w:type="spellEnd"/>
      <w:r>
        <w:t>“ alla:</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 xml:space="preserve">ALDE (sh selle </w:t>
      </w:r>
      <w:proofErr w:type="spellStart"/>
      <w:r>
        <w:t>liikmeserakonnad</w:t>
      </w:r>
      <w:proofErr w:type="spellEnd"/>
      <w:r>
        <w:t>),</w:t>
      </w:r>
    </w:p>
    <w:p w:rsidR="00035132" w:rsidRPr="00640041" w:rsidRDefault="00B54D5A" w:rsidP="00B06C40">
      <w:pPr>
        <w:numPr>
          <w:ilvl w:val="0"/>
          <w:numId w:val="16"/>
        </w:numPr>
        <w:spacing w:after="0" w:line="288" w:lineRule="auto"/>
        <w:ind w:left="794" w:hanging="340"/>
      </w:pPr>
      <w:r>
        <w:t xml:space="preserve">EDP (sh selle </w:t>
      </w:r>
      <w:proofErr w:type="spellStart"/>
      <w:r>
        <w:t>liikmeserakonnad</w:t>
      </w:r>
      <w:proofErr w:type="spellEnd"/>
      <w:r>
        <w:t>),</w:t>
      </w:r>
    </w:p>
    <w:p w:rsidR="00035132" w:rsidRPr="00640041" w:rsidRDefault="00B54D5A" w:rsidP="00B06C40">
      <w:pPr>
        <w:numPr>
          <w:ilvl w:val="0"/>
          <w:numId w:val="16"/>
        </w:numPr>
        <w:spacing w:after="0" w:line="288" w:lineRule="auto"/>
        <w:ind w:left="794" w:hanging="340"/>
      </w:pPr>
      <w:r>
        <w:t xml:space="preserve">riiklikud/piirkondlikud erakonnad, mille liikmed kuuluvad Euroopa Parlamendi fraktsiooni </w:t>
      </w:r>
      <w:proofErr w:type="spellStart"/>
      <w:r>
        <w:t>Renew</w:t>
      </w:r>
      <w:proofErr w:type="spellEnd"/>
      <w:r>
        <w:t xml:space="preserve"> </w:t>
      </w:r>
      <w:proofErr w:type="spellStart"/>
      <w:r>
        <w:t>Europe</w:t>
      </w:r>
      <w:proofErr w:type="spellEnd"/>
      <w:r>
        <w:t xml:space="preserv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annab aktiivse panuse fraktsiooni esindatavate erakondade ja nendega seotud organisatsioonide poliitilisse tegevuskavasse, eelkõige tõstatades konkreetse kohaliku ja piirkondliku tähtsusega küsimusi; aitab tugevdada poliitilisi sidemeid riigi tasandist madalama tasandiga ning võib lisaks aidata edendada tema poolt esindatud erakondade poliitilisi eesmärke Euroopa Regioonide Komitees ja väljaspool;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arendab tihedaid koostöösuhteid fraktsioonis esindatud riikliku ja piirkondliku tasandi erakondadega, Euroopa Parlamendi fraktsiooniga </w:t>
      </w:r>
      <w:proofErr w:type="spellStart"/>
      <w:r>
        <w:t>Renew</w:t>
      </w:r>
      <w:proofErr w:type="spellEnd"/>
      <w:r>
        <w:t xml:space="preserve"> </w:t>
      </w:r>
      <w:proofErr w:type="spellStart"/>
      <w:r>
        <w:t>Europe</w:t>
      </w:r>
      <w:proofErr w:type="spellEnd"/>
      <w:r>
        <w:t xml:space="preserve">, Euroopa Liidu institutsioonide ja teiste rahvusvaheliste organite liberaaldemokraatlike fraktsioonide või esindajatega;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edendab Euroopa Regioonide Komitee rolli ja poliitilist mõju Euroopa Liidu institutsioonina ning kohalike ja piirkondlike omavalitsuste esindajana Euroopa tasandil.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III PEATÜKK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proofErr w:type="spellStart"/>
      <w:r>
        <w:t>Liikmesus</w:t>
      </w:r>
      <w:proofErr w:type="spellEnd"/>
      <w:r>
        <w:t xml:space="preserve">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Artikkel 3</w:t>
      </w:r>
    </w:p>
    <w:p w:rsidR="00035132" w:rsidRPr="00640041" w:rsidRDefault="00B54D5A" w:rsidP="00B06C40">
      <w:pPr>
        <w:spacing w:after="0" w:line="288" w:lineRule="auto"/>
        <w:ind w:left="0" w:firstLine="0"/>
      </w:pPr>
      <w:r>
        <w:t xml:space="preserve">Põhimõtteliselt koosneb fraktsioon </w:t>
      </w:r>
      <w:proofErr w:type="spellStart"/>
      <w:r>
        <w:t>Renew</w:t>
      </w:r>
      <w:proofErr w:type="spellEnd"/>
      <w:r>
        <w:t xml:space="preserve"> </w:t>
      </w:r>
      <w:proofErr w:type="spellStart"/>
      <w:r>
        <w:t>Europe</w:t>
      </w:r>
      <w:proofErr w:type="spellEnd"/>
      <w:r>
        <w:t xml:space="preserve"> Euroopa Regioonide Komitee liikmetest ja asendusliikmetest, kes kuuluvad fraktsiooni esindatavatesse erakondadesse.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Artikkel 4 </w:t>
      </w:r>
    </w:p>
    <w:p w:rsidR="00035132" w:rsidRPr="00640041" w:rsidRDefault="00B54D5A" w:rsidP="00B06C40">
      <w:pPr>
        <w:spacing w:after="0" w:line="288" w:lineRule="auto"/>
        <w:ind w:left="0" w:firstLine="0"/>
      </w:pPr>
      <w:r>
        <w:t xml:space="preserve">Euroopa Regioonide Komitee liikmed ja asendusliikmed, kes ei kuulu nimetatud erakondadesse ning kes tunnistavad käesolevat töökorda ja fraktsiooni poliitilisi prioriteete asjaomasel ametiajal, võivad taotleda fraktsiooni liikmeks astumist. Liikmeks astumise taotluste rahuldamiseks on vajalik asjaomasel fraktsiooni koosolekul (eelduseks on kvoorum) viibiva kahe kolmandiku liikmete nõusolek tingimusel, et taotlused on eelnevalt lihthäälteenamusega heaks kiitnud sama riigi delegatsiooni kuuluvad fraktsiooni liikmed (sh asendusliikmed).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Artikkel 5 </w:t>
      </w:r>
    </w:p>
    <w:p w:rsidR="00035132" w:rsidRPr="00640041" w:rsidRDefault="00B54D5A" w:rsidP="00B06C40">
      <w:pPr>
        <w:spacing w:after="0" w:line="288" w:lineRule="auto"/>
        <w:ind w:left="0" w:firstLine="0"/>
      </w:pPr>
      <w:r>
        <w:t>Fraktsiooniga ühinemise allkirjastatud taotluse koopia edastatakse Euroopa Regioonide Komitee peasekretärile.</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Artikkel 6 </w:t>
      </w:r>
    </w:p>
    <w:p w:rsidR="00035132" w:rsidRPr="00640041" w:rsidRDefault="00B54D5A" w:rsidP="00B06C40">
      <w:pPr>
        <w:spacing w:after="0" w:line="288" w:lineRule="auto"/>
        <w:ind w:left="0" w:firstLine="0"/>
      </w:pPr>
      <w:proofErr w:type="spellStart"/>
      <w:r>
        <w:t>Liikmesus</w:t>
      </w:r>
      <w:proofErr w:type="spellEnd"/>
      <w:r>
        <w:t xml:space="preserve"> fraktsioonis lõppeb, a) kui liikmel või asendusliikmel lõpevad Euroopa Regioonide Komitees volitused, b) fraktsioonist või Euroopa Regioonide Komiteest lahkumise korral, c) kui liige või asendusliige liitub erakonnaga, mis ei kuulu fraktsiooni esindatavate erakondade hulka, d) kui liikme või asendusliikme erakond ei kuulu enam fraktsiooni esindatavate erakondade hulka või e) kui fraktsiooni koosolekul (eelduseks on kvoorum) tehakse sellekohane otsus kohalviibinud fraktsiooni liikmete k</w:t>
      </w:r>
      <w:r w:rsidR="00412076">
        <w:t>ahe kolmandiku häälteenamusega.</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Artikkel 7</w:t>
      </w:r>
    </w:p>
    <w:p w:rsidR="00035132" w:rsidRPr="00640041" w:rsidRDefault="00B54D5A" w:rsidP="00B06C40">
      <w:pPr>
        <w:spacing w:after="0" w:line="288" w:lineRule="auto"/>
        <w:ind w:left="0" w:firstLine="0"/>
      </w:pPr>
      <w:r>
        <w:t xml:space="preserve">Euroopa Regioonide Komitee kutsel kohalviibivad kandidaatriikide vaatlejad võivad osaleda fraktsiooni </w:t>
      </w:r>
      <w:proofErr w:type="spellStart"/>
      <w:r>
        <w:t>Renew</w:t>
      </w:r>
      <w:proofErr w:type="spellEnd"/>
      <w:r>
        <w:t xml:space="preserve"> </w:t>
      </w:r>
      <w:proofErr w:type="spellStart"/>
      <w:r>
        <w:t>Europe</w:t>
      </w:r>
      <w:proofErr w:type="spellEnd"/>
      <w:r>
        <w:t xml:space="preserve"> töös. Neil on õigus võtta sõna ja teha ettepanekuid koosolekute päevakorra osas. Neile edastatakse kõik fraktsiooni teated.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IV PEATÜKK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Fraktsiooni tööorganid</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Artikkel 8 </w:t>
      </w:r>
    </w:p>
    <w:p w:rsidR="00035132" w:rsidRPr="00640041" w:rsidRDefault="00B54D5A" w:rsidP="00B06C40">
      <w:pPr>
        <w:spacing w:after="0" w:line="288" w:lineRule="auto"/>
        <w:ind w:left="0" w:firstLine="0"/>
      </w:pPr>
      <w:r>
        <w:t xml:space="preserve">Fraktsiooni </w:t>
      </w:r>
      <w:proofErr w:type="spellStart"/>
      <w:r>
        <w:t>Renew</w:t>
      </w:r>
      <w:proofErr w:type="spellEnd"/>
      <w:r>
        <w:t xml:space="preserve"> </w:t>
      </w:r>
      <w:proofErr w:type="spellStart"/>
      <w:r>
        <w:t>Europe</w:t>
      </w:r>
      <w:proofErr w:type="spellEnd"/>
      <w:r>
        <w:t xml:space="preserve"> tööorganid on: </w:t>
      </w:r>
    </w:p>
    <w:p w:rsidR="00035132" w:rsidRPr="00640041" w:rsidRDefault="00B54D5A" w:rsidP="00B06C40">
      <w:pPr>
        <w:numPr>
          <w:ilvl w:val="0"/>
          <w:numId w:val="17"/>
        </w:numPr>
        <w:spacing w:after="0" w:line="288" w:lineRule="auto"/>
        <w:ind w:left="425" w:hanging="425"/>
      </w:pPr>
      <w:r>
        <w:t xml:space="preserve">fraktsiooni täiskogu </w:t>
      </w:r>
    </w:p>
    <w:p w:rsidR="00035132" w:rsidRPr="00640041" w:rsidRDefault="00B54D5A" w:rsidP="00B06C40">
      <w:pPr>
        <w:numPr>
          <w:ilvl w:val="0"/>
          <w:numId w:val="17"/>
        </w:numPr>
        <w:spacing w:after="0" w:line="288" w:lineRule="auto"/>
        <w:ind w:left="425" w:hanging="425"/>
      </w:pPr>
      <w:r>
        <w:t xml:space="preserve">juhatus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Fraktsiooni abistab sekretariaat, mida juhib peasekretär.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Fraktsiooni täiskogu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Artikkel 9 </w:t>
      </w:r>
    </w:p>
    <w:p w:rsidR="00035132" w:rsidRPr="00640041" w:rsidRDefault="00B54D5A" w:rsidP="00B06C40">
      <w:pPr>
        <w:spacing w:after="0" w:line="288" w:lineRule="auto"/>
        <w:ind w:left="0" w:firstLine="0"/>
      </w:pPr>
      <w:r>
        <w:t xml:space="preserve">Fraktsioon </w:t>
      </w:r>
    </w:p>
    <w:p w:rsidR="00035132" w:rsidRPr="00640041" w:rsidRDefault="00B54D5A" w:rsidP="00B06C40">
      <w:pPr>
        <w:numPr>
          <w:ilvl w:val="0"/>
          <w:numId w:val="18"/>
        </w:numPr>
        <w:spacing w:after="0" w:line="288" w:lineRule="auto"/>
        <w:ind w:left="340" w:hanging="340"/>
      </w:pPr>
      <w:r>
        <w:t xml:space="preserve">määratleb fraktsiooni </w:t>
      </w:r>
      <w:proofErr w:type="spellStart"/>
      <w:r>
        <w:t>Renew</w:t>
      </w:r>
      <w:proofErr w:type="spellEnd"/>
      <w:r>
        <w:t xml:space="preserve"> </w:t>
      </w:r>
      <w:proofErr w:type="spellStart"/>
      <w:r>
        <w:t>Europe</w:t>
      </w:r>
      <w:proofErr w:type="spellEnd"/>
      <w:r>
        <w:t xml:space="preserve"> poliitilised prioriteedid Euroopa Regioonide Komitee siseste ja väliste tegevuste raames; </w:t>
      </w:r>
    </w:p>
    <w:p w:rsidR="00035132" w:rsidRPr="00640041" w:rsidRDefault="00B54D5A" w:rsidP="00B06C40">
      <w:pPr>
        <w:numPr>
          <w:ilvl w:val="0"/>
          <w:numId w:val="18"/>
        </w:numPr>
        <w:spacing w:after="0" w:line="288" w:lineRule="auto"/>
        <w:ind w:left="340" w:hanging="340"/>
      </w:pPr>
      <w:r>
        <w:t xml:space="preserve">otsustab fraktsiooni liikmeks astumise taotluste üle; </w:t>
      </w:r>
    </w:p>
    <w:p w:rsidR="00035132" w:rsidRPr="00640041" w:rsidRDefault="00B54D5A" w:rsidP="00B06C40">
      <w:pPr>
        <w:numPr>
          <w:ilvl w:val="0"/>
          <w:numId w:val="18"/>
        </w:numPr>
        <w:spacing w:after="0" w:line="288" w:lineRule="auto"/>
        <w:ind w:left="340" w:hanging="340"/>
      </w:pPr>
      <w:r>
        <w:t xml:space="preserve">määratleb fraktsiooni </w:t>
      </w:r>
      <w:proofErr w:type="spellStart"/>
      <w:r>
        <w:t>Renew</w:t>
      </w:r>
      <w:proofErr w:type="spellEnd"/>
      <w:r>
        <w:t xml:space="preserve"> </w:t>
      </w:r>
      <w:proofErr w:type="spellStart"/>
      <w:r>
        <w:t>Europe</w:t>
      </w:r>
      <w:proofErr w:type="spellEnd"/>
      <w:r>
        <w:t xml:space="preserve"> seisukoha poliitiliselt olulistes küsimustes; </w:t>
      </w:r>
    </w:p>
    <w:p w:rsidR="00035132" w:rsidRPr="00640041" w:rsidRDefault="00B54D5A" w:rsidP="00B06C40">
      <w:pPr>
        <w:numPr>
          <w:ilvl w:val="0"/>
          <w:numId w:val="18"/>
        </w:numPr>
        <w:spacing w:after="0" w:line="288" w:lineRule="auto"/>
        <w:ind w:left="340" w:hanging="340"/>
      </w:pPr>
      <w:r>
        <w:t xml:space="preserve">nimetab fraktsiooni </w:t>
      </w:r>
      <w:proofErr w:type="spellStart"/>
      <w:r>
        <w:t>Renew</w:t>
      </w:r>
      <w:proofErr w:type="spellEnd"/>
      <w:r>
        <w:t xml:space="preserve"> </w:t>
      </w:r>
      <w:proofErr w:type="spellStart"/>
      <w:r>
        <w:t>Europe</w:t>
      </w:r>
      <w:proofErr w:type="spellEnd"/>
      <w:r>
        <w:t xml:space="preserve"> koordineerijad Euroopa Regioonide Komitee komisjonides/komiteedes; </w:t>
      </w:r>
    </w:p>
    <w:p w:rsidR="00035132" w:rsidRPr="00640041" w:rsidRDefault="00B54D5A" w:rsidP="00B06C40">
      <w:pPr>
        <w:pStyle w:val="ListParagraph"/>
        <w:numPr>
          <w:ilvl w:val="0"/>
          <w:numId w:val="18"/>
        </w:numPr>
        <w:spacing w:after="0" w:line="288" w:lineRule="auto"/>
        <w:ind w:left="340" w:hanging="340"/>
      </w:pPr>
      <w:r>
        <w:t xml:space="preserve">nimetab fraktsiooni </w:t>
      </w:r>
      <w:proofErr w:type="spellStart"/>
      <w:r>
        <w:t>Renwe</w:t>
      </w:r>
      <w:proofErr w:type="spellEnd"/>
      <w:r>
        <w:t xml:space="preserve"> </w:t>
      </w:r>
      <w:proofErr w:type="spellStart"/>
      <w:r>
        <w:t>Europe</w:t>
      </w:r>
      <w:proofErr w:type="spellEnd"/>
      <w:r>
        <w:t xml:space="preserve"> kandidaadid Euroopa Regioonide Komitee tööorganitesse, ajutistesse töörühmadesse ja Euroopa Regioonide Komitee juhatuse komiteedesse/töörühmadesse;</w:t>
      </w:r>
      <w:r>
        <w:rPr>
          <w:i/>
        </w:rPr>
        <w:t xml:space="preserve"> </w:t>
      </w:r>
    </w:p>
    <w:p w:rsidR="004E360E" w:rsidRPr="00640041" w:rsidRDefault="00B54D5A" w:rsidP="00B06C40">
      <w:pPr>
        <w:numPr>
          <w:ilvl w:val="0"/>
          <w:numId w:val="18"/>
        </w:numPr>
        <w:spacing w:after="0" w:line="288" w:lineRule="auto"/>
        <w:ind w:left="340" w:hanging="340"/>
      </w:pPr>
      <w:r>
        <w:t>valib fraktsiooni esimehe ja aseesimehed;</w:t>
      </w:r>
    </w:p>
    <w:p w:rsidR="00035132" w:rsidRPr="00640041" w:rsidRDefault="00B54D5A" w:rsidP="00B06C40">
      <w:pPr>
        <w:numPr>
          <w:ilvl w:val="0"/>
          <w:numId w:val="18"/>
        </w:numPr>
        <w:spacing w:after="0" w:line="288" w:lineRule="auto"/>
        <w:ind w:left="340" w:hanging="340"/>
      </w:pPr>
      <w:r>
        <w:t xml:space="preserve">võtab vastu fraktsiooni töökorra; </w:t>
      </w:r>
    </w:p>
    <w:p w:rsidR="00035132" w:rsidRPr="00640041" w:rsidRDefault="00B54D5A" w:rsidP="00B06C40">
      <w:pPr>
        <w:numPr>
          <w:ilvl w:val="0"/>
          <w:numId w:val="18"/>
        </w:numPr>
        <w:spacing w:after="0" w:line="288" w:lineRule="auto"/>
        <w:ind w:left="340" w:hanging="340"/>
      </w:pPr>
      <w:r>
        <w:t xml:space="preserve">kinnitab fraktsiooni koosolekute päevakorra.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t xml:space="preserve">Juhatus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Artikkel 10 </w:t>
      </w:r>
    </w:p>
    <w:p w:rsidR="00035132" w:rsidRPr="00640041" w:rsidRDefault="00B54D5A" w:rsidP="00B06C40">
      <w:pPr>
        <w:keepNext/>
        <w:spacing w:after="0" w:line="288" w:lineRule="auto"/>
        <w:ind w:left="0"/>
      </w:pPr>
      <w:r>
        <w:t xml:space="preserve">Tööülesanded </w:t>
      </w:r>
    </w:p>
    <w:p w:rsidR="00035132" w:rsidRPr="00640041" w:rsidRDefault="00B54D5A" w:rsidP="00B06C40">
      <w:pPr>
        <w:spacing w:after="0" w:line="288" w:lineRule="auto"/>
        <w:ind w:left="0"/>
      </w:pPr>
      <w:r>
        <w:t xml:space="preserve">Juhatus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koordineerib fraktsiooni strateegilisi eesmärke ja prioriteete Euroopa Regioonide Komitee komisjonides ja töörühmades; </w:t>
      </w:r>
    </w:p>
    <w:p w:rsidR="00035132" w:rsidRPr="00640041" w:rsidRDefault="00B54D5A" w:rsidP="00B06C40">
      <w:pPr>
        <w:numPr>
          <w:ilvl w:val="0"/>
          <w:numId w:val="19"/>
        </w:numPr>
        <w:spacing w:after="0" w:line="288" w:lineRule="auto"/>
        <w:ind w:left="340" w:hanging="340"/>
      </w:pPr>
      <w:r>
        <w:lastRenderedPageBreak/>
        <w:t>arutab fraktsiooni vajalikke poliitilisi otsuseid ning esitab ettepanekuid fraktsiooni heakskiidu saamiseks.</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Artikkel 11 </w:t>
      </w:r>
    </w:p>
    <w:p w:rsidR="00035132" w:rsidRPr="00640041" w:rsidRDefault="00B54D5A" w:rsidP="00B06C40">
      <w:pPr>
        <w:keepNext/>
        <w:spacing w:after="0" w:line="288" w:lineRule="auto"/>
        <w:ind w:left="0" w:firstLine="0"/>
      </w:pPr>
      <w:r>
        <w:t xml:space="preserve">Juhatuse koosolekud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Juhatus koguneb enne iga fraktsiooni korralist koosolekut või fraktsiooni esimehe kutsel või ühe kolmandiku fraktsiooni liikmete kirjalikul ettepanekul, tingimusel et sellega seotud kulude katmiseks on olemas rahalised vahendid.</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Artikkel 12 </w:t>
      </w:r>
    </w:p>
    <w:p w:rsidR="00035132" w:rsidRPr="00640041" w:rsidRDefault="00B54D5A" w:rsidP="00B06C40">
      <w:pPr>
        <w:keepNext/>
        <w:spacing w:after="0" w:line="288" w:lineRule="auto"/>
        <w:ind w:left="0" w:firstLine="0"/>
      </w:pPr>
      <w:r>
        <w:t xml:space="preserve">Koosseis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Fraktsiooni juhatuse koosseisu kuuluvad Euroopa Regioonide Komitee järgmised liikmed: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fraktsiooni valitud liikmed, kelleks on </w:t>
      </w:r>
    </w:p>
    <w:p w:rsidR="00035132" w:rsidRPr="00640041" w:rsidRDefault="00B54D5A" w:rsidP="00B06C40">
      <w:pPr>
        <w:numPr>
          <w:ilvl w:val="0"/>
          <w:numId w:val="19"/>
        </w:numPr>
        <w:spacing w:after="0" w:line="288" w:lineRule="auto"/>
        <w:ind w:left="794" w:hanging="340"/>
      </w:pPr>
      <w:r>
        <w:t>fraktsiooni esimees</w:t>
      </w:r>
    </w:p>
    <w:p w:rsidR="00035132" w:rsidRPr="00640041" w:rsidRDefault="00B54D5A" w:rsidP="00B06C40">
      <w:pPr>
        <w:numPr>
          <w:ilvl w:val="0"/>
          <w:numId w:val="19"/>
        </w:numPr>
        <w:spacing w:after="0" w:line="288" w:lineRule="auto"/>
        <w:ind w:left="794" w:hanging="340"/>
      </w:pPr>
      <w:r>
        <w:t>esimene aseesimees</w:t>
      </w:r>
    </w:p>
    <w:p w:rsidR="00035132" w:rsidRPr="00640041" w:rsidRDefault="00B54D5A" w:rsidP="00B06C40">
      <w:pPr>
        <w:numPr>
          <w:ilvl w:val="0"/>
          <w:numId w:val="19"/>
        </w:numPr>
        <w:spacing w:after="0" w:line="288" w:lineRule="auto"/>
        <w:ind w:left="794" w:hanging="340"/>
      </w:pPr>
      <w:r>
        <w:t>teine aseesimees</w:t>
      </w:r>
    </w:p>
    <w:p w:rsidR="00035132" w:rsidRPr="00640041" w:rsidRDefault="00B54D5A" w:rsidP="00B06C40">
      <w:pPr>
        <w:numPr>
          <w:ilvl w:val="0"/>
          <w:numId w:val="19"/>
        </w:numPr>
        <w:spacing w:after="0" w:line="288" w:lineRule="auto"/>
        <w:ind w:left="794" w:hanging="340"/>
      </w:pPr>
      <w:r>
        <w:t>kolmas aseesimees</w:t>
      </w:r>
    </w:p>
    <w:p w:rsidR="00035132" w:rsidRPr="00640041" w:rsidRDefault="00B54D5A" w:rsidP="00B06C40">
      <w:pPr>
        <w:spacing w:after="0" w:line="288" w:lineRule="auto"/>
        <w:ind w:left="0" w:firstLine="0"/>
      </w:pPr>
      <w:r>
        <w:t>Vähemalt üks ülalnimetatutest peab olema meessoost ja üks naissoost, kuid tehakse kõik võimalik, et tagada eespool nimetatud ametikohtadel sooline võrdõiguslikkus.</w:t>
      </w:r>
    </w:p>
    <w:p w:rsidR="00035132" w:rsidRPr="00640041" w:rsidRDefault="00B54D5A" w:rsidP="00B06C40">
      <w:pPr>
        <w:numPr>
          <w:ilvl w:val="0"/>
          <w:numId w:val="19"/>
        </w:numPr>
        <w:spacing w:after="0" w:line="288" w:lineRule="auto"/>
        <w:ind w:left="794" w:hanging="340"/>
      </w:pPr>
      <w:r>
        <w:t>viis täiendavat valitavat liiget, kellest vähemalt üks peab olema meessoost ja üks naissoost.</w:t>
      </w:r>
    </w:p>
    <w:p w:rsidR="00035132" w:rsidRPr="00640041" w:rsidRDefault="00B54D5A" w:rsidP="00B06C40">
      <w:pPr>
        <w:spacing w:after="0" w:line="288" w:lineRule="auto"/>
        <w:ind w:left="0" w:firstLine="0"/>
      </w:pPr>
      <w:r>
        <w:t>Fraktsiooni koordineerijaid võib kutsuda fraktsiooni juhatuse koosolekutele konkreetsetes küsimustes, mis on seotud nende komisjonidega, tingimusel et eelarvevahendid on olemas või neid ei ole vaja.</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mis tahes liikmed, keda juhatus soovib juhatusse kaasata. Juhatus peaks nii palju kui võimalik ja fraktsioonisisest proportsionaalsust austades kajastama fraktsiooni esindatavate erakondade mitmekesisust, nagu on määratletud artiklis 2b.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liikmed, kes töötavad Euroopa Regioonide Komitee teatud ametikohtadel või on komitee endised presidendid, ja fraktsiooni endised esimehed, kes on jätkuvalt Euroopa Regioonide Komitee liikmed. Peasekretär on juhatuse hääleõiguseta liige.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Kvoorumiks on vajalik järgmiste isikute kohalolek: esimees (või üks tema poolt volitatud aseesimees) ja kaks täiendavat juhatuse liiget.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Euroopa Regioonide Komitee juhatuse koosseisu kuuluvad fraktsiooni </w:t>
      </w:r>
      <w:proofErr w:type="spellStart"/>
      <w:r>
        <w:t>Renew</w:t>
      </w:r>
      <w:proofErr w:type="spellEnd"/>
      <w:r>
        <w:t xml:space="preserve"> </w:t>
      </w:r>
      <w:proofErr w:type="spellStart"/>
      <w:r>
        <w:t>Europe</w:t>
      </w:r>
      <w:proofErr w:type="spellEnd"/>
      <w:r>
        <w:t xml:space="preserve"> liikmed võivad esimehe kutsel samuti osaleda fraktsiooni juhatuse koosolekutel.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Sekretariaadi muu personal võib osaleda juhatuse koosolekutel esimehe nõudmisel.</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lastRenderedPageBreak/>
        <w:t xml:space="preserve">Esimees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Artikkel 13 </w:t>
      </w:r>
    </w:p>
    <w:p w:rsidR="00035132" w:rsidRPr="00640041" w:rsidRDefault="00B54D5A" w:rsidP="00B06C40">
      <w:pPr>
        <w:keepNext/>
        <w:spacing w:after="0" w:line="288" w:lineRule="auto"/>
        <w:ind w:left="0" w:firstLine="0"/>
      </w:pPr>
      <w:r>
        <w:t xml:space="preserve">Esimehe tööülesanded Esimees </w:t>
      </w:r>
    </w:p>
    <w:p w:rsidR="00035132" w:rsidRPr="00640041" w:rsidRDefault="00B54D5A" w:rsidP="00B06C40">
      <w:pPr>
        <w:numPr>
          <w:ilvl w:val="0"/>
          <w:numId w:val="19"/>
        </w:numPr>
        <w:spacing w:after="0" w:line="288" w:lineRule="auto"/>
        <w:ind w:left="340" w:hanging="340"/>
      </w:pPr>
      <w:r>
        <w:t xml:space="preserve">kutsub kokku ja juhatab fraktsiooni ja juhatuse koosolekuid; </w:t>
      </w:r>
    </w:p>
    <w:p w:rsidR="00035132" w:rsidRPr="00640041" w:rsidRDefault="00B54D5A" w:rsidP="00B06C40">
      <w:pPr>
        <w:numPr>
          <w:ilvl w:val="0"/>
          <w:numId w:val="19"/>
        </w:numPr>
        <w:spacing w:after="0" w:line="288" w:lineRule="auto"/>
        <w:ind w:left="340" w:hanging="340"/>
      </w:pPr>
      <w:r>
        <w:t>esindab fraktsiooni ja võtab fraktsiooni nimel sõna Euroopa Regioonide Komitee täiskogu istungjärkudel;</w:t>
      </w:r>
    </w:p>
    <w:p w:rsidR="00035132" w:rsidRPr="00640041" w:rsidRDefault="00B54D5A" w:rsidP="00B06C40">
      <w:pPr>
        <w:numPr>
          <w:ilvl w:val="0"/>
          <w:numId w:val="19"/>
        </w:numPr>
        <w:spacing w:after="0" w:line="288" w:lineRule="auto"/>
        <w:ind w:left="340" w:hanging="340"/>
      </w:pPr>
      <w:r>
        <w:t xml:space="preserve">nimetab vajaduse korral fraktsiooni </w:t>
      </w:r>
      <w:proofErr w:type="spellStart"/>
      <w:r>
        <w:t>sesindajad</w:t>
      </w:r>
      <w:proofErr w:type="spellEnd"/>
      <w:r>
        <w:t xml:space="preserve"> komitee täiskogu istungjärgu aruteludel, eelistades aseesimehi, koordineerijaid ja raportööre; </w:t>
      </w:r>
    </w:p>
    <w:p w:rsidR="00035132" w:rsidRPr="00640041" w:rsidRDefault="00B54D5A" w:rsidP="00B06C40">
      <w:pPr>
        <w:numPr>
          <w:ilvl w:val="0"/>
          <w:numId w:val="19"/>
        </w:numPr>
        <w:spacing w:after="0" w:line="288" w:lineRule="auto"/>
        <w:ind w:left="340" w:hanging="340"/>
      </w:pPr>
      <w:r>
        <w:t xml:space="preserve">esindab fraktsiooni Euroopa Regioonide Komitee juhatuses ja esimeeste konverentsil; </w:t>
      </w:r>
    </w:p>
    <w:p w:rsidR="00035132" w:rsidRPr="00640041" w:rsidRDefault="00B54D5A" w:rsidP="00B06C40">
      <w:pPr>
        <w:numPr>
          <w:ilvl w:val="0"/>
          <w:numId w:val="19"/>
        </w:numPr>
        <w:spacing w:after="0" w:line="288" w:lineRule="auto"/>
        <w:ind w:left="340" w:hanging="340"/>
      </w:pPr>
      <w:r>
        <w:t xml:space="preserve">esindab fraktsiooni välissuhetes, sealhulgas fraktsiooni esindatavate erakondade kohtumistel ja üritustel.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Artikkel 14 </w:t>
      </w:r>
    </w:p>
    <w:p w:rsidR="00035132" w:rsidRPr="00640041" w:rsidRDefault="00B54D5A" w:rsidP="00B06C40">
      <w:pPr>
        <w:keepNext/>
        <w:spacing w:after="0" w:line="288" w:lineRule="auto"/>
        <w:ind w:left="0" w:firstLine="0"/>
      </w:pPr>
      <w:r>
        <w:t xml:space="preserve">Esimehe valimine </w:t>
      </w:r>
    </w:p>
    <w:p w:rsidR="00035132" w:rsidRPr="00640041" w:rsidRDefault="00B54D5A" w:rsidP="00B06C40">
      <w:pPr>
        <w:numPr>
          <w:ilvl w:val="0"/>
          <w:numId w:val="21"/>
        </w:numPr>
        <w:spacing w:after="0" w:line="288" w:lineRule="auto"/>
        <w:ind w:left="454" w:hanging="454"/>
      </w:pPr>
      <w:r>
        <w:t xml:space="preserve">Fraktsiooni esimees valitakse (eeldusel, et on rohkem kui üks kandidaat) salajasel hääletusel Euroopa Regioonide Komitee koosseisu pooleks ametiajaks iga ametiaja algul ja keskel.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Esimehe volitusi võib uuendada. Kui kandidaate on ainult üks, toimub valimine suulisel kokkuleppel ilma hääletamiseta.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Juhul kui esimehe ametikoht vabaneb ametiaja kestel, vastutab esimehe tööülesannete täitmise eest üks aseesimeestest või aseesimehed ühiselt. Fraktsioon valib esimehe allesjäänud ametiajaks esimesel esimehe ametikoha vabanemisele järgneval korralisel koosolekul.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Fraktsiooni esimehe kandidaadid esitavad oma kandidatuuri </w:t>
      </w:r>
      <w:proofErr w:type="spellStart"/>
      <w:r>
        <w:t>Renew</w:t>
      </w:r>
      <w:proofErr w:type="spellEnd"/>
      <w:r>
        <w:t xml:space="preserve"> </w:t>
      </w:r>
      <w:proofErr w:type="spellStart"/>
      <w:r>
        <w:t>Europe’i</w:t>
      </w:r>
      <w:proofErr w:type="spellEnd"/>
      <w:r>
        <w:t xml:space="preserve"> sekretariaadile a) kirjalikult koos kandidaadi allkirjaga või b) e-posti teel kandidaadi nime kandvalt e-posti aadressilt või e-posti aadressilt, mille puhul on teada, et see kuulub kandidaadile.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Esimees valitakse kohalviibivate liikmete absoluutse häälteenamusega (eelduseks on kvoorum). Kui pärast kahte hääletusvooru ei ole ükski kandidaat kogunud antud häälte absoluutset enamust, pääsevad kolmandasse hääletusvooru kaks fraktsiooni liiget, kes said teises hääletusvoorus kõige enam hääli, ning sel juhul on piisav lihthäälteenamus.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Koosolekut, mille käigus valitakse esimees, juhatab peasekretär, ent üksnes esimehe valimise ajal. Teisi päevakorrapunkte juhib vastvalitud esimees. Kutse kõnealusele koosolekule edastatakse fraktsiooni liikmetele vähemalt 15 päeva enne koosoleku toimumise kuupäeva.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Aseesimehed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Artikkel 15 </w:t>
      </w:r>
    </w:p>
    <w:p w:rsidR="00035132" w:rsidRPr="00640041" w:rsidRDefault="00B54D5A" w:rsidP="00B06C40">
      <w:pPr>
        <w:spacing w:after="0" w:line="288" w:lineRule="auto"/>
        <w:ind w:left="0" w:firstLine="0"/>
      </w:pPr>
      <w:r>
        <w:t xml:space="preserve">Aseesimehed asendavad esimeest juhul, kui esimehel ei ole võimalik konkreetset tööülesannet täita ning ta on delegeerinud selle ülesande kirjalikult või peasekretäri kaudu.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lastRenderedPageBreak/>
        <w:t xml:space="preserve">Aseesimeeste valimine </w:t>
      </w:r>
    </w:p>
    <w:p w:rsidR="00035132" w:rsidRPr="00640041" w:rsidRDefault="00B54D5A" w:rsidP="00B06C40">
      <w:pPr>
        <w:numPr>
          <w:ilvl w:val="0"/>
          <w:numId w:val="10"/>
        </w:numPr>
        <w:spacing w:after="0" w:line="288" w:lineRule="auto"/>
        <w:ind w:left="454" w:hanging="454"/>
      </w:pPr>
      <w:r>
        <w:t xml:space="preserve">Aseesimehed ja viis valitavat liiget valitakse salajasel hääletusel (juhul, kui on rohkem kui üks kandidaat kohale) Euroopa Regioonide Komitee koosseisu pooleks ametiajaks iga ametiaja algul ja keskel. Nende volitusi võib uuendada. Ametikohtadele, millele on ainult üks kandidaat, toimub valimine suulisel kokkuleppel ilma hääletamiseta.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Kui mõni aseesimehe ametikoht vabaneb ametiaja kestel, valib fraktsioon uue aseesimehe allesjäänud ametiajaks esimesel aseesimehe ametikoha vabanemisele järgneval korralisel koosolekul.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Aseesimehe kandidaadid esitavad oma kandidatuuri </w:t>
      </w:r>
      <w:proofErr w:type="spellStart"/>
      <w:r>
        <w:t>Renew</w:t>
      </w:r>
      <w:proofErr w:type="spellEnd"/>
      <w:r>
        <w:t xml:space="preserve"> </w:t>
      </w:r>
      <w:proofErr w:type="spellStart"/>
      <w:r>
        <w:t>Europe’i</w:t>
      </w:r>
      <w:proofErr w:type="spellEnd"/>
      <w:r>
        <w:t xml:space="preserve"> sekretariaadile a) kirjalikult koos kandidaadi allkirjaga või b) e-posti teel kandidaadi nime kandvalt e-posti aadressilt või </w:t>
      </w:r>
      <w:commentRangeStart w:id="1"/>
      <w:commentRangeEnd w:id="1"/>
      <w:r>
        <w:rPr>
          <w:rStyle w:val="CommentReference"/>
        </w:rPr>
        <w:commentReference w:id="1"/>
      </w:r>
      <w:r>
        <w:t xml:space="preserve">e-posti aadressilt, mille puhul on teada, et see kuulub kandidaadile.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Esimeses kahes hääletusvoorus on vajalik kohalviibivate liikmete absoluutne häälteenamus (eelduseks on kvoorum). Järgmistes hääletusvoorudes piisab lihthäälteenamusest.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 PEATÜKK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Fraktsiooni ametnikud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Koordineerijad </w:t>
      </w:r>
    </w:p>
    <w:p w:rsidR="00035132" w:rsidRPr="00640041" w:rsidRDefault="00B54D5A" w:rsidP="00B06C40">
      <w:pPr>
        <w:keepNext/>
        <w:spacing w:after="0" w:line="288" w:lineRule="auto"/>
        <w:ind w:left="0" w:firstLine="0"/>
      </w:pPr>
      <w:r>
        <w:t xml:space="preserve">Artikkel 16 </w:t>
      </w:r>
    </w:p>
    <w:p w:rsidR="00035132" w:rsidRPr="00640041" w:rsidRDefault="00B54D5A" w:rsidP="00B06C40">
      <w:pPr>
        <w:spacing w:after="0" w:line="288" w:lineRule="auto"/>
        <w:ind w:left="0" w:firstLine="0"/>
      </w:pPr>
      <w:r>
        <w:t xml:space="preserve">Fraktsioonil </w:t>
      </w:r>
      <w:proofErr w:type="spellStart"/>
      <w:r>
        <w:t>Renew</w:t>
      </w:r>
      <w:proofErr w:type="spellEnd"/>
      <w:r>
        <w:t xml:space="preserve"> </w:t>
      </w:r>
      <w:proofErr w:type="spellStart"/>
      <w:r>
        <w:t>Europe</w:t>
      </w:r>
      <w:proofErr w:type="spellEnd"/>
      <w:r>
        <w:t xml:space="preserve"> on koordineerija ja asekoordineerija igas Euroopa Regioonide Komitee komisjonis ja komitees. Vähemalt üks neist peab olema Euroopa Regioonide Komitee täisliige. Asendusliikmed saavad olla koordineerijad vaid juhul, kui neil on võimalik regulaarselt osaleda täiskogu istungjärkudel.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Koordineerijate tööülesanded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Koordineerija </w:t>
      </w:r>
    </w:p>
    <w:p w:rsidR="00035132" w:rsidRPr="00640041" w:rsidRDefault="00B54D5A" w:rsidP="00B06C40">
      <w:pPr>
        <w:numPr>
          <w:ilvl w:val="0"/>
          <w:numId w:val="19"/>
        </w:numPr>
        <w:spacing w:after="0" w:line="288" w:lineRule="auto"/>
        <w:ind w:left="340" w:hanging="340"/>
      </w:pPr>
      <w:r>
        <w:t xml:space="preserve">esindab fraktsiooni Euroopa Regioonide Komitee koordineerijate koosolekutel; </w:t>
      </w:r>
    </w:p>
    <w:p w:rsidR="00035132" w:rsidRPr="00640041" w:rsidRDefault="00B54D5A" w:rsidP="00B06C40">
      <w:pPr>
        <w:numPr>
          <w:ilvl w:val="0"/>
          <w:numId w:val="19"/>
        </w:numPr>
        <w:spacing w:after="0" w:line="288" w:lineRule="auto"/>
        <w:ind w:left="340" w:hanging="340"/>
      </w:pPr>
      <w:r>
        <w:t xml:space="preserve">võtab fraktsiooni </w:t>
      </w:r>
      <w:proofErr w:type="spellStart"/>
      <w:r>
        <w:t>Renew</w:t>
      </w:r>
      <w:proofErr w:type="spellEnd"/>
      <w:r>
        <w:t xml:space="preserve"> </w:t>
      </w:r>
      <w:proofErr w:type="spellStart"/>
      <w:r>
        <w:t>Europe</w:t>
      </w:r>
      <w:proofErr w:type="spellEnd"/>
      <w:r>
        <w:t xml:space="preserve"> nimel sõna Euroopa Regioonide Komitee asjaomases komisjonis; </w:t>
      </w:r>
    </w:p>
    <w:p w:rsidR="00035132" w:rsidRPr="00640041" w:rsidRDefault="00B54D5A" w:rsidP="00B06C40">
      <w:pPr>
        <w:numPr>
          <w:ilvl w:val="0"/>
          <w:numId w:val="19"/>
        </w:numPr>
        <w:spacing w:after="0" w:line="288" w:lineRule="auto"/>
        <w:ind w:left="340" w:hanging="340"/>
      </w:pPr>
      <w:r>
        <w:t xml:space="preserve">juhatab enne Euroopa Regioonide Komitee komisjonide koosolekuid toimuvaid fraktsiooni ettevalmistavaid koosolekuid; </w:t>
      </w:r>
    </w:p>
    <w:p w:rsidR="00035132" w:rsidRPr="00640041" w:rsidRDefault="00B54D5A" w:rsidP="00B06C40">
      <w:pPr>
        <w:numPr>
          <w:ilvl w:val="0"/>
          <w:numId w:val="19"/>
        </w:numPr>
        <w:spacing w:after="0" w:line="288" w:lineRule="auto"/>
        <w:ind w:left="340" w:hanging="340"/>
      </w:pPr>
      <w:r>
        <w:t xml:space="preserve">hoolitseb variraportööride nimetamise eest;  </w:t>
      </w:r>
    </w:p>
    <w:p w:rsidR="00035132" w:rsidRPr="00640041" w:rsidRDefault="00B54D5A" w:rsidP="00B06C40">
      <w:pPr>
        <w:numPr>
          <w:ilvl w:val="0"/>
          <w:numId w:val="19"/>
        </w:numPr>
        <w:spacing w:after="0" w:line="288" w:lineRule="auto"/>
        <w:ind w:left="340" w:hanging="340"/>
      </w:pPr>
      <w:r>
        <w:t xml:space="preserve">annab fraktsioonile tagasisidet käimasolevate tööde kohta, nõustab fraktsiooni ühise seisukoha võtmisel täiskogu istungjärkudel toimuvatel aruteludel ja juhib tähelepanu olulistele või tundlikele küsimustele; </w:t>
      </w:r>
    </w:p>
    <w:p w:rsidR="00035132" w:rsidRPr="00640041" w:rsidRDefault="00B54D5A" w:rsidP="00B06C40">
      <w:pPr>
        <w:numPr>
          <w:ilvl w:val="0"/>
          <w:numId w:val="19"/>
        </w:numPr>
        <w:spacing w:after="0" w:line="288" w:lineRule="auto"/>
        <w:ind w:left="340" w:hanging="340"/>
      </w:pPr>
      <w:r>
        <w:t xml:space="preserve">suhtleb teistes esindusorganites samade poliitikavaldkondade eest vastutavate fraktsiooni </w:t>
      </w:r>
      <w:proofErr w:type="spellStart"/>
      <w:r>
        <w:t>Renew</w:t>
      </w:r>
      <w:proofErr w:type="spellEnd"/>
      <w:r>
        <w:t xml:space="preserve"> </w:t>
      </w:r>
      <w:proofErr w:type="spellStart"/>
      <w:r>
        <w:t>Europe</w:t>
      </w:r>
      <w:proofErr w:type="spellEnd"/>
      <w:r>
        <w:t xml:space="preserve"> liikmetega.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Koordineerijaid ja asekoordineerijaid abistab fraktsiooni sekretariaat.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Artikkel 17 </w:t>
      </w:r>
    </w:p>
    <w:p w:rsidR="00035132" w:rsidRPr="00640041" w:rsidRDefault="00B54D5A" w:rsidP="00B06C40">
      <w:pPr>
        <w:keepNext/>
        <w:spacing w:after="0" w:line="288" w:lineRule="auto"/>
        <w:ind w:left="0" w:firstLine="0"/>
      </w:pPr>
      <w:r>
        <w:t xml:space="preserve">Koordineerijate valimine </w:t>
      </w:r>
    </w:p>
    <w:p w:rsidR="00035132" w:rsidRPr="00640041" w:rsidRDefault="00B54D5A" w:rsidP="00B06C40">
      <w:pPr>
        <w:spacing w:after="0" w:line="288" w:lineRule="auto"/>
        <w:ind w:left="0" w:firstLine="0"/>
      </w:pPr>
      <w:r>
        <w:t xml:space="preserve">Fraktsiooni koordineerijad ja asekoordineerijad valib fraktsioon Euroopa Regioonide Komitee pooleks ametiajaks iga ametiaja algul ja keskel. Nad valitakse lihthäälteenamusega, eelduseks on kvoorum. Ametikohtadele, millele on ainult üks kandidaat, toimub valimine suulisel kokkuleppel ilma hääletamiseta. Kui koordineerija ega asekoordineerija ei saa koosolekul osaleda, võib mõni teine liige esindada fraktsiooni Euroopa Regioonide Komitee asjaomase komisjoni koordineerijate koosolekul.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t xml:space="preserve">VI PEATÜKK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Töökorraldus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Koosolekud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Artikkel 18 </w:t>
      </w:r>
    </w:p>
    <w:p w:rsidR="00035132" w:rsidRPr="00640041" w:rsidRDefault="00B54D5A" w:rsidP="00B06C40">
      <w:pPr>
        <w:numPr>
          <w:ilvl w:val="0"/>
          <w:numId w:val="22"/>
        </w:numPr>
        <w:spacing w:after="0" w:line="288" w:lineRule="auto"/>
        <w:ind w:left="454" w:hanging="454"/>
      </w:pPr>
      <w:r>
        <w:t>Reeglina kohtub fraktsioon esimehe kutsel enne iga täiskogu istungjärku. Esimees koostab päevakorra kavandi.</w:t>
      </w:r>
    </w:p>
    <w:p w:rsidR="00035132" w:rsidRPr="00640041" w:rsidRDefault="00B54D5A" w:rsidP="00B06C40">
      <w:pPr>
        <w:numPr>
          <w:ilvl w:val="0"/>
          <w:numId w:val="22"/>
        </w:numPr>
        <w:spacing w:after="0" w:line="288" w:lineRule="auto"/>
        <w:ind w:left="454" w:hanging="454"/>
      </w:pPr>
      <w:r>
        <w:t xml:space="preserve">Esimees võib kooskõlas Euroopa Regioonide Komitee organisatsiooniliste ja finantseeskirjadega igal ajal kokku kutsuda fraktsiooni erakorralise koosoleku, samuti juhatuse või ühe kolmandiku fraktsiooni liikmete taotlusel. </w:t>
      </w:r>
    </w:p>
    <w:p w:rsidR="00035132" w:rsidRPr="00640041" w:rsidRDefault="00B54D5A" w:rsidP="00B06C40">
      <w:pPr>
        <w:numPr>
          <w:ilvl w:val="0"/>
          <w:numId w:val="22"/>
        </w:numPr>
        <w:spacing w:after="0" w:line="288" w:lineRule="auto"/>
        <w:ind w:left="454" w:hanging="454"/>
      </w:pPr>
      <w:r>
        <w:t xml:space="preserve">Iga liige võib nõuda konkreetse küsimuse lülitamist fraktsiooni koosoleku päevakorda.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Artikkel 19 </w:t>
      </w:r>
    </w:p>
    <w:p w:rsidR="00035132" w:rsidRPr="00640041" w:rsidRDefault="00B54D5A" w:rsidP="00B06C40">
      <w:pPr>
        <w:numPr>
          <w:ilvl w:val="0"/>
          <w:numId w:val="23"/>
        </w:numPr>
        <w:spacing w:after="0" w:line="288" w:lineRule="auto"/>
        <w:ind w:left="454" w:hanging="454"/>
      </w:pPr>
      <w:r>
        <w:t xml:space="preserve">Esimees võib kutsuda fraktsiooni koosolekule või erakorralisele koosolekule külalisesinejaid ja/või vaatlejaid. </w:t>
      </w:r>
    </w:p>
    <w:p w:rsidR="00035132" w:rsidRPr="00640041" w:rsidRDefault="00B54D5A" w:rsidP="00B06C40">
      <w:pPr>
        <w:numPr>
          <w:ilvl w:val="0"/>
          <w:numId w:val="23"/>
        </w:numPr>
        <w:spacing w:after="0" w:line="288" w:lineRule="auto"/>
        <w:ind w:left="454" w:hanging="454"/>
      </w:pPr>
      <w:r>
        <w:t xml:space="preserve">Fraktsiooni ja selle erinevate organite töö ei ole avalik.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Hääletamine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Artikkel 20 </w:t>
      </w:r>
    </w:p>
    <w:p w:rsidR="00035132" w:rsidRPr="00640041" w:rsidRDefault="00B54D5A" w:rsidP="00B06C40">
      <w:pPr>
        <w:spacing w:after="0" w:line="288" w:lineRule="auto"/>
        <w:ind w:left="0" w:firstLine="0"/>
      </w:pPr>
      <w:r>
        <w:t xml:space="preserve">Fraktsioon võtab otsuseid vastu antud häälte lihthäälteenamusega, kui töökorras ei ole ette nähtud teisiti.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Artikkel 21 </w:t>
      </w:r>
    </w:p>
    <w:p w:rsidR="00035132" w:rsidRPr="00640041" w:rsidRDefault="00B54D5A" w:rsidP="00B06C40">
      <w:pPr>
        <w:spacing w:after="0" w:line="288" w:lineRule="auto"/>
        <w:ind w:left="0" w:firstLine="0"/>
      </w:pPr>
      <w:r>
        <w:t xml:space="preserve">Igal liikmel on üks hääl.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Artikkel 22 </w:t>
      </w:r>
    </w:p>
    <w:p w:rsidR="00035132" w:rsidRPr="00640041" w:rsidRDefault="00B54D5A" w:rsidP="00B06C40">
      <w:pPr>
        <w:spacing w:after="0" w:line="288" w:lineRule="auto"/>
        <w:ind w:left="0" w:firstLine="0"/>
      </w:pPr>
      <w:r>
        <w:t xml:space="preserve">Kvoorum on koos, kui kohal on kolmandik liikmetest.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 xml:space="preserve">Välja arvatud juhul, kui käesoleva töökorraga nähakse ette kvoorumi nõue, on kõik otsused kehtivad olenemata hääletajate arvust, tingimusel et ükski komitee liige ei ole enne hääletuse algust palunud esimehel kohalolijate arvu kindlaks teha. Kui on kindlaks tehtud, et kvoorumit ei ole saavutatud, </w:t>
      </w:r>
      <w:r>
        <w:lastRenderedPageBreak/>
        <w:t>lükatakse hääletus edasi kvoorumi saavutamiseni samal koosolekul. Kui kvoorumit ei saavutata, palutakse juhatusel otsustada, kas see võetakse järgmise koosoleku päevakorda, muudetakse ettepanekut või korraldatakse hääletus hilisemal kuupäeval kirjaliku menetluse teel.</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VII PEATÜKK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Sekretariaat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Peasekretär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Artikkel 23 </w:t>
      </w:r>
    </w:p>
    <w:p w:rsidR="00035132" w:rsidRPr="00640041" w:rsidRDefault="00B54D5A" w:rsidP="00B06C40">
      <w:pPr>
        <w:keepNext/>
        <w:spacing w:after="0" w:line="288" w:lineRule="auto"/>
        <w:ind w:left="0" w:firstLine="0"/>
      </w:pPr>
      <w:r>
        <w:t xml:space="preserve">Peasekretäri tööülesanded </w:t>
      </w:r>
    </w:p>
    <w:p w:rsidR="00035132" w:rsidRPr="00640041" w:rsidRDefault="00B54D5A" w:rsidP="00B06C40">
      <w:pPr>
        <w:numPr>
          <w:ilvl w:val="0"/>
          <w:numId w:val="19"/>
        </w:numPr>
        <w:spacing w:after="0" w:line="288" w:lineRule="auto"/>
        <w:ind w:left="340" w:hanging="340"/>
      </w:pPr>
      <w:r>
        <w:t xml:space="preserve">Peasekretär vastutab sekretariaadi tegevuskava puudutavate ettepanekute tegemise ja tegevuskava elluviimise, sekretariaadi igapäevase töö ning fraktsiooni, juhatuse ja fraktsiooni valitud esindajate otsuste elluviimise eest. </w:t>
      </w:r>
    </w:p>
    <w:p w:rsidR="00035132" w:rsidRPr="00640041" w:rsidRDefault="00B54D5A" w:rsidP="00B06C40">
      <w:pPr>
        <w:numPr>
          <w:ilvl w:val="0"/>
          <w:numId w:val="19"/>
        </w:numPr>
        <w:spacing w:after="0" w:line="288" w:lineRule="auto"/>
        <w:ind w:left="340" w:hanging="340"/>
      </w:pPr>
      <w:r>
        <w:t xml:space="preserve">Peasekretär on fraktsiooni sekretariaadi juhataja ning tema ülesanne on tagada töötajatele motiveeriv ja turvaline töökeskkond, koostades neile selged ametijuhendid ning tagades neile karjäärivõimalused fraktsiooni käsutuses olevate vahendite piires.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Artikkel 24 </w:t>
      </w:r>
    </w:p>
    <w:p w:rsidR="00035132" w:rsidRPr="00640041" w:rsidRDefault="00B54D5A" w:rsidP="00B06C40">
      <w:pPr>
        <w:spacing w:after="0" w:line="288" w:lineRule="auto"/>
        <w:ind w:left="57" w:firstLine="0"/>
      </w:pPr>
      <w:r>
        <w:t xml:space="preserve">Peasekretäri ametisse määramine </w:t>
      </w:r>
    </w:p>
    <w:p w:rsidR="00035132" w:rsidRPr="00640041" w:rsidRDefault="00B54D5A" w:rsidP="00B06C40">
      <w:pPr>
        <w:spacing w:after="0" w:line="288" w:lineRule="auto"/>
        <w:ind w:left="57" w:firstLine="0"/>
      </w:pPr>
      <w:r>
        <w:t xml:space="preserve">Fraktsioon nimetab peasekretäri juhatuse esildisel pärast valikumenetlust, mille abil valitakse välja kõige sobivam kandidaat artiklis 23 osutatud ametikohale. Peasekretär järgib fraktsiooni poliitilisi eesmärke. Esimees palub Euroopa Regioonide Komitee peasekretäril võtta väljavalitud kandidaat tööle kooskõlas ELi personalieeskirjade ja Euroopa Regioonide Komitee rakendussätetega.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t xml:space="preserve">Personal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Artikkel 25 </w:t>
      </w:r>
    </w:p>
    <w:p w:rsidR="00035132" w:rsidRPr="00640041" w:rsidRDefault="00B54D5A" w:rsidP="00B06C40">
      <w:pPr>
        <w:spacing w:line="288" w:lineRule="auto"/>
        <w:ind w:left="0" w:firstLine="0"/>
      </w:pPr>
      <w:r>
        <w:t xml:space="preserve">Sekretariaadi personali tööülesanded: </w:t>
      </w:r>
    </w:p>
    <w:p w:rsidR="00035132" w:rsidRPr="00640041" w:rsidRDefault="0004052D" w:rsidP="00B06C40">
      <w:pPr>
        <w:numPr>
          <w:ilvl w:val="0"/>
          <w:numId w:val="19"/>
        </w:numPr>
        <w:spacing w:after="0" w:line="288" w:lineRule="auto"/>
        <w:ind w:left="340" w:hanging="340"/>
      </w:pPr>
      <w:r>
        <w:t xml:space="preserve">fraktsioonile poliitiliste nõuannete, operatiiv- ja haldustoe pakkumine eelkõige artiklis 2 sätestatud eesmärkide saavutamiseks; </w:t>
      </w:r>
    </w:p>
    <w:p w:rsidR="00035132" w:rsidRPr="00640041" w:rsidRDefault="0004052D" w:rsidP="00B06C40">
      <w:pPr>
        <w:numPr>
          <w:ilvl w:val="0"/>
          <w:numId w:val="19"/>
        </w:numPr>
        <w:spacing w:after="0" w:line="288" w:lineRule="auto"/>
        <w:ind w:left="340" w:hanging="340"/>
      </w:pPr>
      <w:r>
        <w:t xml:space="preserve">liikmete abistamine nende tööülesannetes Euroopa Regioonide Komitees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t xml:space="preserve">Artikkel 26 </w:t>
      </w:r>
    </w:p>
    <w:p w:rsidR="00035132" w:rsidRPr="00640041" w:rsidRDefault="00B54D5A" w:rsidP="00B06C40">
      <w:pPr>
        <w:keepNext/>
        <w:spacing w:line="288" w:lineRule="auto"/>
        <w:ind w:left="-5" w:right="1"/>
      </w:pPr>
      <w:r>
        <w:t xml:space="preserve">Personaliliikmete ametisse määramine ja lepingute lõpetamine </w:t>
      </w:r>
    </w:p>
    <w:p w:rsidR="00035132" w:rsidRPr="00640041" w:rsidRDefault="00B54D5A" w:rsidP="00B06C40">
      <w:pPr>
        <w:numPr>
          <w:ilvl w:val="0"/>
          <w:numId w:val="19"/>
        </w:numPr>
        <w:spacing w:after="0" w:line="288" w:lineRule="auto"/>
        <w:ind w:left="340" w:hanging="340"/>
      </w:pPr>
      <w:r>
        <w:t>Personaliliikmed nimetab esimees valikukomisjoni ettepanekul. Valikukomisjon koosneb peasekretärist ja vähemalt ühest liikmest, kelleks võib olla esimees või esimehe volitatud liige. Kooskõlas Euroopa Regioonide Komitee värbamismenetlustega võivad valikukomisjoni kuuluda komitee töötajate fraktsioonist sõltumatud esindajad. Esimees võib konsulteerida juhatuse või fraktsiooniga enne Euroopa Regioonide Komitee peasekretäri teavitamist nimetatud kandidaadist.</w:t>
      </w:r>
    </w:p>
    <w:p w:rsidR="00035132" w:rsidRPr="00640041" w:rsidRDefault="00B54D5A" w:rsidP="00B06C40">
      <w:pPr>
        <w:numPr>
          <w:ilvl w:val="0"/>
          <w:numId w:val="19"/>
        </w:numPr>
        <w:spacing w:after="0" w:line="288" w:lineRule="auto"/>
        <w:ind w:left="340" w:hanging="340"/>
      </w:pPr>
      <w:r>
        <w:t xml:space="preserve">Fraktsioon toetab avatud ja kaasavat töökeskkonda ning kaitseb igasuguse diskrimineerimise eest, mille aluseks on sugu, rass, nahavärvus, etniline või sotsiaalne päritolu, geneetilised </w:t>
      </w:r>
      <w:r>
        <w:lastRenderedPageBreak/>
        <w:t xml:space="preserve">omadused, keel, usutunnistus või veendumused, rahvusvähemusse kuulumine, varaline seisund, sünnipära, puue, vanus, seksuaalne </w:t>
      </w:r>
      <w:proofErr w:type="spellStart"/>
      <w:r>
        <w:t>sättumus</w:t>
      </w:r>
      <w:proofErr w:type="spellEnd"/>
      <w:r>
        <w:t xml:space="preserve"> või sooidentiteet.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Kooskõlas ELi personalieeskirjade ja Euroopa Regioonide Komitee rakendussätetega võetakse fraktsioonide personal tööle tähtajatult pärast katseaja läbimist. Vastavalt asjaomastele personalieeskirjadele ja fraktsiooni peasekretäri ettepanekul võib esimees taotleda Euroopa Regioonide Komitee peasekretärilt personaliliikme töölepingu lõpetamist. Esimees võib taotleda fraktsiooni juhatuse heakskiitu. Analoogselt artikliga 24 ning kooskõlas ELi personalieeskirjade ja Euroopa Regioonide Komitee rakendussätetega võib fraktsioon juhatuse ettepanekul ja fraktsiooni liikmete enamuse toetusel lõpetada fraktsiooni peasekretäri lepingu.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Artikkel 27 </w:t>
      </w:r>
    </w:p>
    <w:p w:rsidR="00035132" w:rsidRPr="00640041" w:rsidRDefault="00B54D5A" w:rsidP="00B06C40">
      <w:pPr>
        <w:spacing w:after="0" w:line="288" w:lineRule="auto"/>
        <w:ind w:left="0" w:firstLine="0"/>
      </w:pPr>
      <w:r>
        <w:t xml:space="preserve">Kõik fraktsiooni personaliliikmed võtavad endale kohustuse olla fraktsiooni suhtes täielikult lojaalsed ning eelkõige konsulteerida vajadusel peasekretäri või fraktsiooni </w:t>
      </w:r>
      <w:proofErr w:type="spellStart"/>
      <w:r>
        <w:t>Renew</w:t>
      </w:r>
      <w:proofErr w:type="spellEnd"/>
      <w:r>
        <w:t xml:space="preserve"> </w:t>
      </w:r>
      <w:proofErr w:type="spellStart"/>
      <w:r>
        <w:t>Europe</w:t>
      </w:r>
      <w:proofErr w:type="spellEnd"/>
      <w:r>
        <w:t xml:space="preserve"> vastava liikmega juhiste saamisel isikutelt, kes ei kuulu fraktsiooni.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VIII PEATÜKK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Töökorra tõlgendamine ja muutmine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Artikkel 28 </w:t>
      </w:r>
    </w:p>
    <w:p w:rsidR="00035132" w:rsidRPr="00640041" w:rsidRDefault="00B54D5A" w:rsidP="00B06C40">
      <w:pPr>
        <w:spacing w:after="0" w:line="288" w:lineRule="auto"/>
        <w:ind w:left="0" w:firstLine="0"/>
      </w:pPr>
      <w:r>
        <w:t xml:space="preserve">Fraktsiooni esimees lahendab kõik töökorra kohaldamise ja tõlgendamise suhtes tekkivad kahtlused. Tõsise vaidluse korral edastab ta selle üksikasjad juhatusele kaalumiseks. Fraktsioon lahendab vaidluse juhatuse ettepanekule toetudes.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Artikkel 29 </w:t>
      </w:r>
    </w:p>
    <w:p w:rsidR="00035132" w:rsidRPr="00640041" w:rsidRDefault="00B54D5A" w:rsidP="00B06C40">
      <w:pPr>
        <w:spacing w:after="0" w:line="288" w:lineRule="auto"/>
        <w:ind w:left="0" w:firstLine="0"/>
      </w:pPr>
      <w:r>
        <w:t xml:space="preserve">Kõik ettepanekud käesoleva töökorra muutmiseks tuleb esitada fraktsioonile heakskiitmiseks fraktsiooni koosolekul. Liikmetele teatatakse ettepanekust vähemalt 10 päeva ette.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Sekretariaat edastab töökorra koopia liikmetele ja asendusliikmetele fraktsiooniga liitumisel või igal ajal fraktsiooni liikme või asendusliikme taotlusel. Sekretariaat tagab, et töökorra viimane versioon on avalikult kättesaadav fraktsiooni veebilehel.</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Fraktsiooni </w:t>
      </w:r>
      <w:proofErr w:type="spellStart"/>
      <w:r>
        <w:t>Renew</w:t>
      </w:r>
      <w:proofErr w:type="spellEnd"/>
      <w:r>
        <w:t xml:space="preserve"> </w:t>
      </w:r>
      <w:proofErr w:type="spellStart"/>
      <w:r>
        <w:t>Europe</w:t>
      </w:r>
      <w:proofErr w:type="spellEnd"/>
      <w:r>
        <w:t xml:space="preserve"> töökorra lõpp </w:t>
      </w:r>
    </w:p>
    <w:sectPr w:rsidR="00035132" w:rsidRPr="00640041" w:rsidSect="00B06C40">
      <w:headerReference w:type="even" r:id="rId10"/>
      <w:headerReference w:type="default" r:id="rId11"/>
      <w:footerReference w:type="default" r:id="rId12"/>
      <w:headerReference w:type="first" r:id="rId13"/>
      <w:footnotePr>
        <w:numRestart w:val="eachPage"/>
      </w:footnotePr>
      <w:pgSz w:w="11906" w:h="16838" w:code="9"/>
      <w:pgMar w:top="3260" w:right="1418" w:bottom="1418" w:left="1418" w:header="720" w:footer="567" w:gutter="0"/>
      <w:pgNumType w:start="1"/>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koh" w:date="2020-04-16T16:09:00Z" w:initials="KK">
    <w:p w:rsidR="00ED13B2" w:rsidRDefault="0070153B">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Fraktsiooni </w:t>
    </w:r>
    <w:proofErr w:type="spellStart"/>
    <w:r>
      <w:rPr>
        <w:rFonts w:ascii="Arial" w:hAnsi="Arial"/>
        <w:sz w:val="18"/>
        <w:szCs w:val="18"/>
      </w:rPr>
      <w:t>Renew</w:t>
    </w:r>
    <w:proofErr w:type="spellEnd"/>
    <w:r>
      <w:rPr>
        <w:rFonts w:ascii="Arial" w:hAnsi="Arial"/>
        <w:sz w:val="18"/>
        <w:szCs w:val="18"/>
      </w:rPr>
      <w:t xml:space="preserve"> </w:t>
    </w:r>
    <w:proofErr w:type="spellStart"/>
    <w:r>
      <w:rPr>
        <w:rFonts w:ascii="Arial" w:hAnsi="Arial"/>
        <w:sz w:val="18"/>
        <w:szCs w:val="18"/>
      </w:rPr>
      <w:t>Europe</w:t>
    </w:r>
    <w:proofErr w:type="spellEnd"/>
    <w:r>
      <w:rPr>
        <w:rFonts w:ascii="Arial" w:hAnsi="Arial"/>
        <w:sz w:val="18"/>
        <w:szCs w:val="18"/>
      </w:rPr>
      <w:t xml:space="preserve"> töökord – 3. veebruaril 2020 muudetud kujul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412076">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412076">
      <w:rPr>
        <w:rFonts w:ascii="Arial Narrow" w:hAnsi="Arial Narrow"/>
        <w:noProof/>
        <w:sz w:val="18"/>
        <w:szCs w:val="18"/>
      </w:rPr>
      <w:t>9</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Eri keeleversioonide erinevuste korral lähtutakse ingliskeelsest versioonist.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xmlns:a="http://schemas.openxmlformats.org/drawingml/2006/main" xmlns:pic="http://schemas.openxmlformats.org/drawingml/2006/picture">
          <w:pict>
            <v:group id="Group 10972" style="position:absolute;margin-left:158.65pt;margin-top:36pt;width:294.7pt;height:104.15pt;z-index:251657216;mso-position-horizontal-relative:page;mso-position-vertical-relative:page" coordsize="37426,13227" o:spid="_x0000_s10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974" style="position:absolute;top:3321;width:22129;height:9906;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3YoLIAAAA3gAAAA8AAABkcnMvZG93bnJldi54bWxET01PwkAQvZvwHzZD4sXAVgWBykKUaMLB&#10;mFhM5Djsjm2lO1u7K638epbExNu8vM+ZLztbiQM1vnSs4HqYgCDWzpScK3jfPA+mIHxANlg5JgW/&#10;5GG56F3MMTWu5Tc6ZCEXMYR9igqKEOpUSq8LsuiHriaO3KdrLIYIm1yaBtsYbit5kyR30mLJsaHA&#10;mlYF6X32YxV86e/xUe8mT615fJ1td+OPl6v9rVKX/e7hHkSgLvyL/9xrE+cns8kIzu/EG+TiB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od2KCyAAAAN4AAAAPAAAAAAAAAAAA&#10;AAAAAJ8CAABkcnMvZG93bnJldi54bWxQSwUGAAAAAAQABAD3AAAAlAMAAAAA&#10;">
                <v:imagedata o:title="" r:id="rId3"/>
              </v:shape>
              <v:shape id="Picture 10973" style="position:absolute;left:22129;width:15297;height:13227;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Mht/FAAAA3gAAAA8AAABkcnMvZG93bnJldi54bWxET01rAjEQvRf6H8IUvBRNrFTXrVFsoeDF&#10;g6uIx3Ez7oZuJssm6vbfN4VCb/N4n7NY9a4RN+qC9axhPFIgiEtvLFcaDvvPYQYiRGSDjWfS8E0B&#10;VsvHhwXmxt95R7ciViKFcMhRQx1jm0sZypochpFviRN38Z3DmGBXSdPhPYW7Rr4oNZUOLaeGGlv6&#10;qKn8Kq5Og82OKhaTc/b+ut1SFZ439nLyWg+e+vUbiEh9/Bf/uTcmzVfz2QR+30k3yO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zIbfxQAAAN4AAAAPAAAAAAAAAAAAAAAA&#10;AJ8CAABkcnMvZG93bnJldi54bWxQSwUGAAAAAAQABAD3AAAAkQMAAAAA&#10;">
                <v:imagedata o:title="" r:id="rId4"/>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Pr="00FF621E" w:rsidRDefault="00FF621E" w:rsidP="00B06C40">
    <w:pPr>
      <w:spacing w:after="0" w:line="259" w:lineRule="auto"/>
      <w:ind w:left="0" w:right="1132" w:firstLine="0"/>
      <w:jc w:val="right"/>
      <w:rPr>
        <w:lang w:val="en-GB"/>
      </w:rPr>
    </w:pPr>
    <w:r w:rsidRPr="00AC4790">
      <w:rPr>
        <w:noProof/>
      </w:rPr>
      <w:drawing>
        <wp:inline distT="0" distB="0" distL="0" distR="0" wp14:anchorId="45F4BA06" wp14:editId="589155B0">
          <wp:extent cx="1800000" cy="1558636"/>
          <wp:effectExtent l="0" t="0" r="0" b="3810"/>
          <wp:docPr id="14" name="Picture 14" descr="C:\Users\mreg\Music\New LOGO CoR\Logo\logo_CoR-vertical-positive-et-quadri_MR.jpg" title="CoRLogo_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et-quadri_M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558636"/>
                  </a:xfrm>
                  <a:prstGeom prst="rect">
                    <a:avLst/>
                  </a:prstGeom>
                  <a:noFill/>
                  <a:ln>
                    <a:noFill/>
                  </a:ln>
                </pic:spPr>
              </pic:pic>
            </a:graphicData>
          </a:graphic>
        </wp:inline>
      </w:drawing>
    </w:r>
    <w:r w:rsidR="00640041" w:rsidRPr="00FF621E">
      <w:rPr>
        <w:lang w:val="en-GB"/>
      </w:rPr>
      <w:drawing>
        <wp:anchor distT="0" distB="0" distL="114300" distR="114300" simplePos="0" relativeHeight="251659264" behindDoc="0" locked="0" layoutInCell="1" allowOverlap="1" wp14:anchorId="74195E0C" wp14:editId="0C39E24E">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xmlns:pic="http://schemas.openxmlformats.org/drawingml/2006/picture"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0916" style="width:294.7pt;height:104.15pt;position:absolute;mso-position-horizontal-relative:page;mso-position-horizontal:absolute;margin-left:158.65pt;mso-position-vertical-relative:page;margin-top:36pt;" coordsize="37426,13227">
              <v:shape id="Picture 10918" style="position:absolute;width:22129;height:9906;left:0;top:3321;" filled="f">
                <v:imagedata r:id="rId8"/>
              </v:shape>
              <v:shape id="Picture 10917" style="position:absolute;width:15297;height:13227;left:22129;top:0;" filled="f">
                <v:imagedata r:id="rId9"/>
              </v:shape>
              <w10:wrap type="squar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Sexton Hayden">
    <w15:presenceInfo w15:providerId="None" w15:userId="Susan Sexton Hayd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4C54"/>
    <w:rsid w:val="001B5690"/>
    <w:rsid w:val="00286A73"/>
    <w:rsid w:val="002B2600"/>
    <w:rsid w:val="003D5B14"/>
    <w:rsid w:val="00412076"/>
    <w:rsid w:val="004D7A63"/>
    <w:rsid w:val="004E360E"/>
    <w:rsid w:val="00544ADB"/>
    <w:rsid w:val="00632C3E"/>
    <w:rsid w:val="00640041"/>
    <w:rsid w:val="006F51F4"/>
    <w:rsid w:val="006F57D1"/>
    <w:rsid w:val="0070153B"/>
    <w:rsid w:val="00721119"/>
    <w:rsid w:val="00864F4D"/>
    <w:rsid w:val="008A35FF"/>
    <w:rsid w:val="008A6C39"/>
    <w:rsid w:val="00A632E4"/>
    <w:rsid w:val="00AA7666"/>
    <w:rsid w:val="00B06C40"/>
    <w:rsid w:val="00B54D5A"/>
    <w:rsid w:val="00C43712"/>
    <w:rsid w:val="00C62746"/>
    <w:rsid w:val="00C9069C"/>
    <w:rsid w:val="00D166D0"/>
    <w:rsid w:val="00ED13B2"/>
    <w:rsid w:val="00FF6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 w:type="paragraph" w:styleId="CommentText">
    <w:name w:val="annotation text"/>
    <w:basedOn w:val="Normal"/>
    <w:uiPriority w:val="99"/>
    <w:semiHidden/>
    <w:unhideWhenUsed/>
    <w:pPr>
      <w:spacing w:line="240" w:lineRule="auto"/>
    </w:pPr>
    <w:rPr>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 w:type="paragraph" w:styleId="CommentText">
    <w:name w:val="annotation text"/>
    <w:basedOn w:val="Normal"/>
    <w:uiPriority w:val="99"/>
    <w:semiHidden/>
    <w:unhideWhenUsed/>
    <w:pPr>
      <w:spacing w:line="240" w:lineRule="auto"/>
    </w:pPr>
    <w:rPr>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9" Type="http://schemas.openxmlformats.org/officeDocument/2006/relationships/image" Target="media/image10.jp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3T5AXJEHYTWU-518926207-2953</_dlc_DocId>
    <_dlc_DocIdUrl xmlns="0b452354-65a4-4dd6-8824-e6b830247e3e">
      <Url>http://dm2016/cor/2020/_layouts/15/DocIdRedir.aspx?ID=3T5AXJEHYTWU-518926207-2953</Url>
      <Description>3T5AXJEHYTWU-518926207-2953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E388B-10E5-4812-A291-1BA5FED47A1C}"/>
</file>

<file path=customXml/itemProps2.xml><?xml version="1.0" encoding="utf-8"?>
<ds:datastoreItem xmlns:ds="http://schemas.openxmlformats.org/officeDocument/2006/customXml" ds:itemID="{0ABFF983-1528-460E-9559-2B35E5DE0D37}"/>
</file>

<file path=customXml/itemProps3.xml><?xml version="1.0" encoding="utf-8"?>
<ds:datastoreItem xmlns:ds="http://schemas.openxmlformats.org/officeDocument/2006/customXml" ds:itemID="{69A1513C-7F69-4527-9147-CC2841E8D9AF}"/>
</file>

<file path=customXml/itemProps4.xml><?xml version="1.0" encoding="utf-8"?>
<ds:datastoreItem xmlns:ds="http://schemas.openxmlformats.org/officeDocument/2006/customXml" ds:itemID="{B64BD6F0-682E-47FD-B5B7-CFA2947BE3A3}"/>
</file>

<file path=docProps/app.xml><?xml version="1.0" encoding="utf-8"?>
<Properties xmlns="http://schemas.openxmlformats.org/officeDocument/2006/extended-properties" xmlns:vt="http://schemas.openxmlformats.org/officeDocument/2006/docPropsVTypes">
  <Template>Styles.dotm</Template>
  <TotalTime>1</TotalTime>
  <Pages>9</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REGIOONIDE KOMITEE FRAKTSIOONI RENEW EUROPE TÖÖKORD</dc:title>
  <dc:creator>O'Curneen Sean</dc:creator>
  <cp:keywords>COR-2020-01655-00-00-ADMIN-TRA-EN</cp:keywords>
  <dc:description>Rapporteur:  - Original language: EN - Date of document: 24/04/2020 - Date of meeting: 13/05/2020 - External documents:  - Administrator: Mme LINUL Andreea</dc:description>
  <cp:lastModifiedBy>Aili Rosenberg</cp:lastModifiedBy>
  <cp:revision>2</cp:revision>
  <dcterms:created xsi:type="dcterms:W3CDTF">2020-04-24T13:50:00Z</dcterms:created>
  <dcterms:modified xsi:type="dcterms:W3CDTF">2020-04-24T13:50:00Z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215c0a54-730e-422a-813d-10b66b5b5a4e</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NL|55c6556c-b4f4-441d-9acf-c498d4f838bd;FI|87606a43-d45f-42d6-b8c9-e1a3457db5b7;PT|50ccc04a-eadd-42ae-a0cb-acaf45f812ba;EN|f2175f21-25d7-44a3-96da-d6a61b075e1b;CS|72f9705b-0217-4fd3-bea2-cbc7ed80e26e;LV|46f7e311-5d9f-4663-b433-18aeccb7ace7;IT|0774613c-01ed-4e5d-a25d-11d2388de825;HU|6b229040-c589-4408-b4c1-4285663d20a8;DA|5d49c027-8956-412b-aa16-e85a0f96ad0e;MT|7df99101-6854-4a26-b53a-b88c0da02c26;EL|6d4f4d51-af9b-4650-94b4-4276bee85c91;FR|d2afafd3-4c81-4f60-8f52-ee33f2f54ff3;ES|e7a6b05b-ae16-40c8-add9-68b64b03aeba;SV|c2ed69e7-a339-43d7-8f22-d93680a92aa0;RO|feb747a2-64cd-4299-af12-4833ddc30497;SL|98a412ae-eb01-49e9-ae3d-585a81724cfc;BG|1a1b3951-7821-4e6a-85f5-5673fc08bd2c;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FI|87606a43-d45f-42d6-b8c9-e1a3457db5b7;#35;#PT|50ccc04a-eadd-42ae-a0cb-acaf45f812ba;#34;#CS|72f9705b-0217-4fd3-bea2-cbc7ed80e26e;#31;#LV|46f7e311-5d9f-4663-b433-18aeccb7ace7;#30;#DA|5d49c027-8956-412b-aa16-e85a0f96ad0e;#29;#SV|c2ed69e7-a339-43d7-8f22-d93680a92aa0;#27;#HU|6b229040-c589-4408-b4c1-4285663d20a8;#63;#renew E.|78439408-585d-4baf-8cf6-9be347e62bd0;#38;#RO|feb747a2-64cd-4299-af12-4833ddc30497;#26;#SL|98a412ae-eb01-49e9-ae3d-585a81724cfc;#18;#NL|55c6556c-b4f4-441d-9acf-c498d4f838bd;#17;#PL|1e03da61-4678-4e07-b136-b5024ca9197b;#16;#ES|e7a6b05b-ae16-40c8-add9-68b64b03aeba;#15;#SK|46d9fce0-ef79-4f71-b89b-cd6aa82426b8;#14;#MT|7df99101-6854-4a26-b53a-b88c0da02c26;#24;#GA|762d2456-c427-4ecb-b312-af3dad8e258c;#12;#EL|6d4f4d51-af9b-4650-94b4-4276bee85c91;#11;#IT|0774613c-01ed-4e5d-a25d-11d2388de825;#8;#TRA|150d2a88-1431-44e6-a8ca-0bb753ab8672;#7;#EN|f2175f21-25d7-44a3-96da-d6a61b075e1b;#6;#Final|ea5e6674-7b27-4bac-b091-73adbb394efe;#5;#Unrestricted|826e22d7-d029-4ec0-a450-0c28ff673572;#4;#FR|d2afafd3-4c81-4f60-8f52-ee33f2f54ff3;#40;#ADMIN|58d8ac89-e690-41f6-a5e8-508fa4a7c73c;#1;#CoR|cb2d75ef-4a7d-4393-b797-49ed6298a5ea;#37;#BG|1a1b3951-7821-4e6a-85f5-5673fc08bd2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25;#ET|ff6c3f4c-b02c-4c3c-ab07-2c37995a7a0a</vt:lpwstr>
  </property>
</Properties>
</file>