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32" w:rsidRPr="00640041" w:rsidRDefault="00420D68" w:rsidP="00B06C40">
      <w:pPr>
        <w:spacing w:after="0" w:line="288" w:lineRule="auto"/>
        <w:ind w:left="0"/>
        <w:jc w:val="center"/>
      </w:pPr>
      <w:r>
        <w:rPr>
          <w:b/>
          <w:sz w:val="32"/>
        </w:rPr>
        <w:t>REGULAMIN WEWNĘTRZNY GRUPY „RENEW EUROPE” W </w:t>
      </w:r>
      <w:r w:rsidR="00B54D5A">
        <w:rPr>
          <w:b/>
          <w:sz w:val="32"/>
        </w:rPr>
        <w:t>EUROPEJSKIM KOMITECIE REGIONÓW</w:t>
      </w:r>
      <w:r w:rsidR="00B54D5A" w:rsidRPr="00B06C40">
        <w:rPr>
          <w:b/>
          <w:sz w:val="28"/>
          <w:szCs w:val="28"/>
          <w:vertAlign w:val="superscript"/>
        </w:rPr>
        <w:footnoteReference w:id="1"/>
      </w:r>
      <w:r w:rsidR="00B54D5A">
        <w:rPr>
          <w:b/>
          <w:sz w:val="24"/>
        </w:rPr>
        <w:t xml:space="preserve"> </w:t>
      </w:r>
    </w:p>
    <w:p w:rsidR="00035132" w:rsidRPr="00640041" w:rsidRDefault="00640041" w:rsidP="00B06C40">
      <w:pPr>
        <w:spacing w:after="0" w:line="288" w:lineRule="auto"/>
        <w:ind w:left="0" w:firstLine="0"/>
        <w:jc w:val="center"/>
      </w:pPr>
      <w:r>
        <w:rPr>
          <w:b/>
          <w:noProof/>
          <w:lang w:val="en-GB"/>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640041" w:rsidRDefault="00640041">
                      <w:pPr>
                        <w:jc w:val="center"/>
                        <w:rPr>
                          <w:b/>
                          <w:bCs/>
                          <w:sz w:val="48"/>
                        </w:rPr>
                      </w:pPr>
                      <w:r>
                        <w:rPr>
                          <w:b/>
                          <w:bCs/>
                          <w:sz w:val="48"/>
                        </w:rPr>
                        <w:t xml:space="preserve">PL</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Wersja zmieniona 3 lutego 2020 r.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bCs/>
        </w:rPr>
        <w:t>Uwaga wstępna:</w:t>
      </w:r>
      <w:r>
        <w:t xml:space="preserve"> o ile nie wskazano inaczej, zgodnie z regulaminem wewnętrznym KR-u termin „członkowie” odnosi się do członków i członkiń lub, w stosownych przypadkach, do należycie upoważnionych zastępców członków i członkiń.</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ROZDZIAŁ 1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Powstanie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Artykuł 1 </w:t>
      </w:r>
    </w:p>
    <w:p w:rsidR="00035132" w:rsidRPr="00640041" w:rsidRDefault="00B54D5A" w:rsidP="00B06C40">
      <w:pPr>
        <w:spacing w:after="0" w:line="288" w:lineRule="auto"/>
        <w:ind w:left="0" w:firstLine="0"/>
      </w:pPr>
      <w:r>
        <w:t>Grupa nosi nazwę „</w:t>
      </w:r>
      <w:proofErr w:type="spellStart"/>
      <w:r>
        <w:t>Renew</w:t>
      </w:r>
      <w:proofErr w:type="spellEnd"/>
      <w:r>
        <w:t xml:space="preserve"> Europe”. Pod względem prawnym grupa s</w:t>
      </w:r>
      <w:r w:rsidR="00420D68">
        <w:t>tanowi kontynuację utworzonej w </w:t>
      </w:r>
      <w:r>
        <w:t>2005 r. Grupy ALDE w KR-ze, która z kolei była kontynuacją usta</w:t>
      </w:r>
      <w:r w:rsidR="00420D68">
        <w:t>nowionej w 1997 r. Grupy ELDR w </w:t>
      </w:r>
      <w:r>
        <w:t xml:space="preserve">KR-ze.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ROZDZIAŁ II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Cel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Artykuł 2 </w:t>
      </w:r>
    </w:p>
    <w:p w:rsidR="00035132" w:rsidRPr="00640041" w:rsidRDefault="00B54D5A" w:rsidP="00B06C40">
      <w:pPr>
        <w:keepNext/>
        <w:spacing w:after="0" w:line="288" w:lineRule="auto"/>
        <w:ind w:left="0" w:firstLine="0"/>
      </w:pPr>
      <w:r>
        <w:t>Grupa „</w:t>
      </w:r>
      <w:proofErr w:type="spellStart"/>
      <w:r>
        <w:t>Renew</w:t>
      </w:r>
      <w:proofErr w:type="spellEnd"/>
      <w:r>
        <w:t xml:space="preserve"> Europe”: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skupia podobnie myślących polityków z partii liberałów, demokratów i reformatorów w ramach grupy wielonarodowej, umożliwiającej im współpracę i kształto</w:t>
      </w:r>
      <w:r w:rsidR="00420D68">
        <w:t>wanie polityki KR-u w oparciu o </w:t>
      </w:r>
      <w:r>
        <w:t xml:space="preserve">liberalne i demokratyczne zasady,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reprezentuje ugrupowanie polityczne „</w:t>
      </w:r>
      <w:proofErr w:type="spellStart"/>
      <w:r>
        <w:t>Renew</w:t>
      </w:r>
      <w:proofErr w:type="spellEnd"/>
      <w:r>
        <w:t xml:space="preserve"> Europe” w Eu</w:t>
      </w:r>
      <w:r w:rsidR="00420D68">
        <w:t>ropejskim Komitecie Regionów, a </w:t>
      </w:r>
      <w:r>
        <w:t>mianowicie:</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Partię ALDE (w tym jej partie członkowskie),</w:t>
      </w:r>
    </w:p>
    <w:p w:rsidR="00035132" w:rsidRPr="00640041" w:rsidRDefault="00B54D5A" w:rsidP="00B06C40">
      <w:pPr>
        <w:numPr>
          <w:ilvl w:val="0"/>
          <w:numId w:val="16"/>
        </w:numPr>
        <w:spacing w:after="0" w:line="288" w:lineRule="auto"/>
        <w:ind w:left="794" w:hanging="340"/>
      </w:pPr>
      <w:r>
        <w:t>Partię EDP (w tym jej partie członkowskie),</w:t>
      </w:r>
    </w:p>
    <w:p w:rsidR="00035132" w:rsidRPr="00640041" w:rsidRDefault="00B54D5A" w:rsidP="00B06C40">
      <w:pPr>
        <w:numPr>
          <w:ilvl w:val="0"/>
          <w:numId w:val="16"/>
        </w:numPr>
        <w:spacing w:after="0" w:line="288" w:lineRule="auto"/>
        <w:ind w:left="794" w:hanging="340"/>
      </w:pPr>
      <w:r>
        <w:t>partie krajowe/regionalne, których posłowie zasiadaj</w:t>
      </w:r>
      <w:r w:rsidR="00420D68">
        <w:t>ą wraz z Grupą „</w:t>
      </w:r>
      <w:proofErr w:type="spellStart"/>
      <w:r w:rsidR="00420D68">
        <w:t>Renew</w:t>
      </w:r>
      <w:proofErr w:type="spellEnd"/>
      <w:r w:rsidR="00420D68">
        <w:t xml:space="preserve"> Europe” w </w:t>
      </w:r>
      <w:r>
        <w:t xml:space="preserve">Parlamencie Europejskim, </w:t>
      </w:r>
    </w:p>
    <w:p w:rsidR="00035132" w:rsidRPr="00640041" w:rsidRDefault="00B54D5A" w:rsidP="00B06C40">
      <w:pPr>
        <w:numPr>
          <w:ilvl w:val="0"/>
          <w:numId w:val="3"/>
        </w:numPr>
        <w:spacing w:after="0" w:line="288" w:lineRule="auto"/>
        <w:ind w:left="454" w:hanging="454"/>
      </w:pPr>
      <w:r>
        <w:lastRenderedPageBreak/>
        <w:t>wnosi aktywny wkład w program polityczny ugrupowania politycznego i powiązanych z nim organizacji, głównie poprzez poruszanie kwestii o s</w:t>
      </w:r>
      <w:r w:rsidR="00420D68">
        <w:t>zczególnym znaczeniu lokalnym i </w:t>
      </w:r>
      <w:r>
        <w:t xml:space="preserve">regionalnym; pomaga w rozwijaniu kontaktów ugrupowania politycznego z poziomem niższym niż krajowy i może również przyczynić się do propagowania celów politycznych ugrupowania nie tylko w KR-ze,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rozwija bliskie kontakty robocze z krajowymi/regionalnymi partia</w:t>
      </w:r>
      <w:r w:rsidR="00420D68">
        <w:t>mi reprezentowanymi w grupie, z </w:t>
      </w:r>
      <w:r>
        <w:t>Grupą „</w:t>
      </w:r>
      <w:proofErr w:type="spellStart"/>
      <w:r>
        <w:t>Renew</w:t>
      </w:r>
      <w:proofErr w:type="spellEnd"/>
      <w:r>
        <w:t xml:space="preserve"> Europe” w Parlamencie Europejskim oraz z innymi grupami lub przedstawicielami liberałów i demokratów w instytucjach UE i innych organach międzynarodowych,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wspiera rolę i wpływ polityczny Europejskiego Komitetu Regionów</w:t>
      </w:r>
      <w:r w:rsidR="00420D68">
        <w:t xml:space="preserve"> jako instytucji europejskiej i </w:t>
      </w:r>
      <w:r>
        <w:t xml:space="preserve">przedstawiciela władz lokalnych i regionalnych na szczeblu europejskim.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ROZDZIAŁ 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Skład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Artykuł 3</w:t>
      </w:r>
    </w:p>
    <w:p w:rsidR="00035132" w:rsidRPr="00640041" w:rsidRDefault="00B54D5A" w:rsidP="00B06C40">
      <w:pPr>
        <w:spacing w:after="0" w:line="288" w:lineRule="auto"/>
        <w:ind w:left="0" w:firstLine="0"/>
      </w:pPr>
      <w:r>
        <w:t>Zasadniczo Grupa „</w:t>
      </w:r>
      <w:proofErr w:type="spellStart"/>
      <w:r>
        <w:t>Renew</w:t>
      </w:r>
      <w:proofErr w:type="spellEnd"/>
      <w:r>
        <w:t xml:space="preserve"> Europe” składa się z członków i zastępców członków Europejskiego Komitetu Regionów należących do naszego ugrupowania politycznego.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4 </w:t>
      </w:r>
    </w:p>
    <w:p w:rsidR="00035132" w:rsidRPr="00640041" w:rsidRDefault="00B54D5A" w:rsidP="00B06C40">
      <w:pPr>
        <w:spacing w:after="0" w:line="288" w:lineRule="auto"/>
        <w:ind w:left="0" w:firstLine="0"/>
      </w:pPr>
      <w:r>
        <w:t>Członkowie i zastępcy członków Europejskiego Komitetu Regionów, którzy nie należą do ugrupowania politycznego, lecz przyjmują niniejszy statut oraz priorytety polityczne grupy na daną kadencję, mogą ubiegać się o członkostwo w grupie. Ich wnioski będą wymagały zatwierdzenia większością dwóch trzecich głosów członków obecnych na danym posiedzeniu grupy pod warunkiem osiągnięcia kworum i pod warunkiem, że ich wnioski zostaną zatwierdzone zwykłą więks</w:t>
      </w:r>
      <w:r w:rsidR="00420D68">
        <w:t>zością głosów członków grupy (w </w:t>
      </w:r>
      <w:r>
        <w:t xml:space="preserve">tym zastępców) należących do tej samej delegacji krajowej.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5 </w:t>
      </w:r>
    </w:p>
    <w:p w:rsidR="00035132" w:rsidRPr="00640041" w:rsidRDefault="00B54D5A" w:rsidP="00B06C40">
      <w:pPr>
        <w:spacing w:after="0" w:line="288" w:lineRule="auto"/>
        <w:ind w:left="0" w:firstLine="0"/>
      </w:pPr>
      <w:r>
        <w:t>Kopię podpisanego wniosku o przystąpienie do grupy przekazuje się sekretarzowi generalnemu KR-u.</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6 </w:t>
      </w:r>
    </w:p>
    <w:p w:rsidR="00035132" w:rsidRPr="00640041" w:rsidRDefault="00B54D5A" w:rsidP="00B06C40">
      <w:pPr>
        <w:spacing w:after="0" w:line="288" w:lineRule="auto"/>
        <w:ind w:left="0" w:firstLine="0"/>
      </w:pPr>
      <w:r>
        <w:t>Członkostwo w grupie ustaje, a) gdy mandat członka lub zas</w:t>
      </w:r>
      <w:r w:rsidR="00420D68">
        <w:t>tępcy członka KR-u wygasa, b) w </w:t>
      </w:r>
      <w:r>
        <w:t xml:space="preserve">przypadku rezygnacji z grupy lub z KR-u, c) jeżeli członek lub zastępca członka wstępuje do partii politycznej, która nie należy do ugrupowania politycznego, d) jeżeli partia członka lub zastępcy członka przestaje należeć do ugrupowania politycznego lub e) w następstwie decyzji podjętej na posiedzeniu grupy większością dwóch trzecich głosów obecnych członków grupy pod warunkiem osiągnięcia kworum.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Artykuł 7</w:t>
      </w:r>
    </w:p>
    <w:p w:rsidR="00035132" w:rsidRPr="00640041" w:rsidRDefault="00B54D5A" w:rsidP="00B06C40">
      <w:pPr>
        <w:spacing w:after="0" w:line="288" w:lineRule="auto"/>
        <w:ind w:left="0" w:firstLine="0"/>
      </w:pPr>
      <w:r>
        <w:t>Zaproszeni przez KR obserwatorzy z krajów kandydujących mogą uczestniczyć w działaniach Grupy „</w:t>
      </w:r>
      <w:proofErr w:type="spellStart"/>
      <w:r>
        <w:t>Renew</w:t>
      </w:r>
      <w:proofErr w:type="spellEnd"/>
      <w:r>
        <w:t xml:space="preserve"> Europe” i mają prawo do zabierania głosu oraz proponowania punktów porządku obrad. Otrzymują wszystkie komunikaty grupy.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ROZDZIAŁ IV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Organy grupy</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Artykuł 8 </w:t>
      </w:r>
    </w:p>
    <w:p w:rsidR="00035132" w:rsidRPr="00640041" w:rsidRDefault="00B54D5A" w:rsidP="00B06C40">
      <w:pPr>
        <w:spacing w:after="0" w:line="288" w:lineRule="auto"/>
        <w:ind w:left="0" w:firstLine="0"/>
      </w:pPr>
      <w:r>
        <w:t>Organami Grupy „</w:t>
      </w:r>
      <w:proofErr w:type="spellStart"/>
      <w:r>
        <w:t>Renew</w:t>
      </w:r>
      <w:proofErr w:type="spellEnd"/>
      <w:r>
        <w:t xml:space="preserve"> Europe” są: </w:t>
      </w:r>
    </w:p>
    <w:p w:rsidR="00035132" w:rsidRPr="00640041" w:rsidRDefault="00B54D5A" w:rsidP="00B06C40">
      <w:pPr>
        <w:numPr>
          <w:ilvl w:val="0"/>
          <w:numId w:val="17"/>
        </w:numPr>
        <w:spacing w:after="0" w:line="288" w:lineRule="auto"/>
        <w:ind w:left="425" w:hanging="425"/>
      </w:pPr>
      <w:r>
        <w:t xml:space="preserve">posiedzenie grupy </w:t>
      </w:r>
    </w:p>
    <w:p w:rsidR="00035132" w:rsidRPr="00640041" w:rsidRDefault="00B54D5A" w:rsidP="00B06C40">
      <w:pPr>
        <w:numPr>
          <w:ilvl w:val="0"/>
          <w:numId w:val="17"/>
        </w:numPr>
        <w:spacing w:after="0" w:line="288" w:lineRule="auto"/>
        <w:ind w:left="425" w:hanging="425"/>
      </w:pPr>
      <w:r>
        <w:t xml:space="preserve">prezydium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Obsługę administracyjną grupy zapewnia sekretariat, którym kieruje sekretarz generalny.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Posiedzenie grupy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Artykuł 9 </w:t>
      </w:r>
    </w:p>
    <w:p w:rsidR="00035132" w:rsidRPr="00640041" w:rsidRDefault="00B54D5A" w:rsidP="00B06C40">
      <w:pPr>
        <w:spacing w:after="0" w:line="288" w:lineRule="auto"/>
        <w:ind w:left="0" w:firstLine="0"/>
      </w:pPr>
      <w:r>
        <w:t xml:space="preserve">Grupa: </w:t>
      </w:r>
    </w:p>
    <w:p w:rsidR="00035132" w:rsidRPr="00640041" w:rsidRDefault="00B54D5A" w:rsidP="00B06C40">
      <w:pPr>
        <w:numPr>
          <w:ilvl w:val="0"/>
          <w:numId w:val="18"/>
        </w:numPr>
        <w:spacing w:after="0" w:line="288" w:lineRule="auto"/>
        <w:ind w:left="340" w:hanging="340"/>
      </w:pPr>
      <w:r>
        <w:t xml:space="preserve">ustala swoje priorytety polityczne zarówno w ramach KR-u, jak i swoich działań zewnętrznych, </w:t>
      </w:r>
    </w:p>
    <w:p w:rsidR="00035132" w:rsidRPr="00640041" w:rsidRDefault="00B54D5A" w:rsidP="00B06C40">
      <w:pPr>
        <w:numPr>
          <w:ilvl w:val="0"/>
          <w:numId w:val="18"/>
        </w:numPr>
        <w:spacing w:after="0" w:line="288" w:lineRule="auto"/>
        <w:ind w:left="340" w:hanging="340"/>
      </w:pPr>
      <w:r>
        <w:t xml:space="preserve">podejmuje decyzje w sprawie wniosków o członkostwo w grupie, </w:t>
      </w:r>
    </w:p>
    <w:p w:rsidR="00035132" w:rsidRPr="00640041" w:rsidRDefault="00B54D5A" w:rsidP="00B06C40">
      <w:pPr>
        <w:numPr>
          <w:ilvl w:val="0"/>
          <w:numId w:val="18"/>
        </w:numPr>
        <w:spacing w:after="0" w:line="288" w:lineRule="auto"/>
        <w:ind w:left="340" w:hanging="340"/>
      </w:pPr>
      <w:r>
        <w:t xml:space="preserve">określa swoje stanowisko w sprawach o znaczeniu politycznym, </w:t>
      </w:r>
    </w:p>
    <w:p w:rsidR="00035132" w:rsidRPr="00640041" w:rsidRDefault="00B54D5A" w:rsidP="00B06C40">
      <w:pPr>
        <w:numPr>
          <w:ilvl w:val="0"/>
          <w:numId w:val="18"/>
        </w:numPr>
        <w:spacing w:after="0" w:line="288" w:lineRule="auto"/>
        <w:ind w:left="340" w:hanging="340"/>
      </w:pPr>
      <w:r>
        <w:t xml:space="preserve">wyznacza swych koordynatorów w komisjach/komitetach KR-u, </w:t>
      </w:r>
    </w:p>
    <w:p w:rsidR="00035132" w:rsidRPr="00640041" w:rsidRDefault="00B54D5A" w:rsidP="00B06C40">
      <w:pPr>
        <w:pStyle w:val="ListParagraph"/>
        <w:numPr>
          <w:ilvl w:val="0"/>
          <w:numId w:val="18"/>
        </w:numPr>
        <w:spacing w:after="0" w:line="288" w:lineRule="auto"/>
        <w:ind w:left="340" w:hanging="340"/>
      </w:pPr>
      <w:r>
        <w:t>mianuje swych kandydatów w organach KR-u, grupach ad hoc oraz komisjach/ grupach roboczych Prezydium KR-u,</w:t>
      </w:r>
      <w:r>
        <w:rPr>
          <w:i/>
        </w:rPr>
        <w:t xml:space="preserve"> </w:t>
      </w:r>
    </w:p>
    <w:p w:rsidR="004E360E" w:rsidRPr="00640041" w:rsidRDefault="00B54D5A" w:rsidP="00B06C40">
      <w:pPr>
        <w:numPr>
          <w:ilvl w:val="0"/>
          <w:numId w:val="18"/>
        </w:numPr>
        <w:spacing w:after="0" w:line="288" w:lineRule="auto"/>
        <w:ind w:left="340" w:hanging="340"/>
      </w:pPr>
      <w:r>
        <w:t>wybiera swego przewodniczącego i wiceprzewodniczących,</w:t>
      </w:r>
    </w:p>
    <w:p w:rsidR="00035132" w:rsidRPr="00640041" w:rsidRDefault="00B54D5A" w:rsidP="00B06C40">
      <w:pPr>
        <w:numPr>
          <w:ilvl w:val="0"/>
          <w:numId w:val="18"/>
        </w:numPr>
        <w:spacing w:after="0" w:line="288" w:lineRule="auto"/>
        <w:ind w:left="340" w:hanging="340"/>
      </w:pPr>
      <w:r>
        <w:t xml:space="preserve">przyjmuje regulamin wewnętrzny, </w:t>
      </w:r>
    </w:p>
    <w:p w:rsidR="00035132" w:rsidRPr="00640041" w:rsidRDefault="00B54D5A" w:rsidP="00B06C40">
      <w:pPr>
        <w:numPr>
          <w:ilvl w:val="0"/>
          <w:numId w:val="18"/>
        </w:numPr>
        <w:spacing w:after="0" w:line="288" w:lineRule="auto"/>
        <w:ind w:left="340" w:hanging="340"/>
      </w:pPr>
      <w:r>
        <w:t xml:space="preserve">zatwierdza porządek obrad posiedzeń.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Prezydium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Artykuł 10 </w:t>
      </w:r>
    </w:p>
    <w:p w:rsidR="00035132" w:rsidRPr="00640041" w:rsidRDefault="00B54D5A" w:rsidP="00B06C40">
      <w:pPr>
        <w:keepNext/>
        <w:spacing w:after="0" w:line="288" w:lineRule="auto"/>
        <w:ind w:left="0"/>
      </w:pPr>
      <w:r>
        <w:t xml:space="preserve">Obowiązki </w:t>
      </w:r>
    </w:p>
    <w:p w:rsidR="00035132" w:rsidRPr="00640041" w:rsidRDefault="00B54D5A" w:rsidP="00B06C40">
      <w:pPr>
        <w:spacing w:after="0" w:line="288" w:lineRule="auto"/>
        <w:ind w:left="0"/>
      </w:pPr>
      <w:r>
        <w:t xml:space="preserve">Prezydium: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koordynuje cele i priorytety strategiczne grupy we wszystkich komisjach i grupach roboczych KR-u, </w:t>
      </w:r>
    </w:p>
    <w:p w:rsidR="00035132" w:rsidRPr="00640041" w:rsidRDefault="00B54D5A" w:rsidP="00B06C40">
      <w:pPr>
        <w:numPr>
          <w:ilvl w:val="0"/>
          <w:numId w:val="19"/>
        </w:numPr>
        <w:spacing w:after="0" w:line="288" w:lineRule="auto"/>
        <w:ind w:left="340" w:hanging="340"/>
      </w:pPr>
      <w:r>
        <w:t>omawia decyzje polityczne, które grupa musi podjąć, i przedstawia wnioski podlegające jej zatwierdzeniu.</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11 </w:t>
      </w:r>
    </w:p>
    <w:p w:rsidR="00035132" w:rsidRPr="00640041" w:rsidRDefault="00B54D5A" w:rsidP="00B06C40">
      <w:pPr>
        <w:keepNext/>
        <w:spacing w:after="0" w:line="288" w:lineRule="auto"/>
        <w:ind w:left="0" w:firstLine="0"/>
      </w:pPr>
      <w:r>
        <w:t xml:space="preserve">Posiedzenia prezydium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Prezydium zbiera się przed każdym posiedzeniem zwyczajnym grupy lub z inicjatywy przewodniczącego lub na pisemny wniosek jednej trzeciej członków grupy, pod warunkiem że dostępne są środki na pokrycie związanych z tym kosztów.</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12 </w:t>
      </w:r>
    </w:p>
    <w:p w:rsidR="00035132" w:rsidRPr="00640041" w:rsidRDefault="00B54D5A" w:rsidP="00B06C40">
      <w:pPr>
        <w:keepNext/>
        <w:spacing w:after="0" w:line="288" w:lineRule="auto"/>
        <w:ind w:left="0" w:firstLine="0"/>
      </w:pPr>
      <w:r>
        <w:t xml:space="preserve">Skład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Prezydium składa się z następujących członków KR-u: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członków wybranych przez grupę: </w:t>
      </w:r>
    </w:p>
    <w:p w:rsidR="00035132" w:rsidRPr="00640041" w:rsidRDefault="00B54D5A" w:rsidP="00B06C40">
      <w:pPr>
        <w:numPr>
          <w:ilvl w:val="0"/>
          <w:numId w:val="19"/>
        </w:numPr>
        <w:spacing w:after="0" w:line="288" w:lineRule="auto"/>
        <w:ind w:left="794" w:hanging="340"/>
      </w:pPr>
      <w:r>
        <w:t>przewodniczącego</w:t>
      </w:r>
    </w:p>
    <w:p w:rsidR="00035132" w:rsidRPr="00640041" w:rsidRDefault="00B54D5A" w:rsidP="00B06C40">
      <w:pPr>
        <w:numPr>
          <w:ilvl w:val="0"/>
          <w:numId w:val="19"/>
        </w:numPr>
        <w:spacing w:after="0" w:line="288" w:lineRule="auto"/>
        <w:ind w:left="794" w:hanging="340"/>
      </w:pPr>
      <w:r>
        <w:t>pierwszego wiceprzewodniczącego</w:t>
      </w:r>
    </w:p>
    <w:p w:rsidR="00035132" w:rsidRPr="00640041" w:rsidRDefault="00B54D5A" w:rsidP="00B06C40">
      <w:pPr>
        <w:numPr>
          <w:ilvl w:val="0"/>
          <w:numId w:val="19"/>
        </w:numPr>
        <w:spacing w:after="0" w:line="288" w:lineRule="auto"/>
        <w:ind w:left="794" w:hanging="340"/>
      </w:pPr>
      <w:r>
        <w:t>drugiego wiceprzewodniczącego</w:t>
      </w:r>
    </w:p>
    <w:p w:rsidR="00035132" w:rsidRPr="00640041" w:rsidRDefault="00B54D5A" w:rsidP="00B06C40">
      <w:pPr>
        <w:numPr>
          <w:ilvl w:val="0"/>
          <w:numId w:val="19"/>
        </w:numPr>
        <w:spacing w:after="0" w:line="288" w:lineRule="auto"/>
        <w:ind w:left="794" w:hanging="340"/>
      </w:pPr>
      <w:r>
        <w:t>trzeciego wiceprzewodniczącego</w:t>
      </w:r>
    </w:p>
    <w:p w:rsidR="00035132" w:rsidRPr="00640041" w:rsidRDefault="00B54D5A" w:rsidP="00B06C40">
      <w:pPr>
        <w:spacing w:after="0" w:line="288" w:lineRule="auto"/>
        <w:ind w:left="0" w:firstLine="0"/>
      </w:pPr>
      <w:r>
        <w:t>Co najmniej jedno z powyższych stanowisk powinien piastować mężczyzna i co najmniej jedno – kobieta, lecz należy dołożyć starań w celu zapewnienia parytetu płci w tej dziedzinie.</w:t>
      </w:r>
    </w:p>
    <w:p w:rsidR="00035132" w:rsidRPr="00640041" w:rsidRDefault="00B54D5A" w:rsidP="00B06C40">
      <w:pPr>
        <w:numPr>
          <w:ilvl w:val="0"/>
          <w:numId w:val="19"/>
        </w:numPr>
        <w:spacing w:after="0" w:line="288" w:lineRule="auto"/>
        <w:ind w:left="794" w:hanging="340"/>
      </w:pPr>
      <w:r>
        <w:t>pięciu kolejnych pochodzących z wyboru członków, z których przynajmniej jedna osoba powinna być płci męskiej i jedna – żeńskiej.</w:t>
      </w:r>
    </w:p>
    <w:p w:rsidR="00035132" w:rsidRPr="00640041" w:rsidRDefault="00B54D5A" w:rsidP="00B06C40">
      <w:pPr>
        <w:spacing w:after="0" w:line="288" w:lineRule="auto"/>
        <w:ind w:left="0" w:firstLine="0"/>
      </w:pPr>
      <w:r>
        <w:t>Koordynatorzy grup mogą zostać zaproszeni na posiedzenia prezydium grupy w celu omówienia konkretnych kwestii związanych z ich komisją, pod warunkiem że dostępne są potrzebne do tego środki budżetowe lub że nie są one konieczne.</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wszystkich członków, których prezydium pragnie włączyć w s</w:t>
      </w:r>
      <w:r w:rsidR="00420D68">
        <w:t>wój skład: prezydium powinno, w </w:t>
      </w:r>
      <w:r>
        <w:t xml:space="preserve">miarę możliwości i z poszanowaniem proporcji wewnątrz grupy, odzwierciedlać różnorodność ugrupowania politycznego, o której mowa w art. 2 lit. b),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członkami prezydium są członkowie sprawujący urząd w KR-ze lub byli przewodniczący KR-u oraz byli przewodniczący grupy, którzy są nadal członkami KR-u. Sekretarz generalny jest członkiem bez prawa głosu.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Osiągnięcie kworum wymagać będzie obecności: przewodniczącego (lub jednego wiceprzewodniczącego na delegację) oraz dwóch innych członków prezydium.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Członkowie Prezydium KR-u należący do Grupy „</w:t>
      </w:r>
      <w:proofErr w:type="spellStart"/>
      <w:r>
        <w:t>Renew</w:t>
      </w:r>
      <w:proofErr w:type="spellEnd"/>
      <w:r>
        <w:t xml:space="preserve"> Euro</w:t>
      </w:r>
      <w:r w:rsidR="00420D68">
        <w:t>pe” mogą również uczestniczyć w </w:t>
      </w:r>
      <w:r>
        <w:t xml:space="preserve">posiedzeniach prezydium grupy na zaproszenie przewodniczącego.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Inni pracownicy sekretariatu mogą uczestniczyć w posiedzeniach prezydium, gdy wymaga tego przewodniczący.</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Przewodniczący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Artykuł 13 </w:t>
      </w:r>
    </w:p>
    <w:p w:rsidR="00035132" w:rsidRPr="00640041" w:rsidRDefault="00B54D5A" w:rsidP="00B06C40">
      <w:pPr>
        <w:keepNext/>
        <w:spacing w:after="0" w:line="288" w:lineRule="auto"/>
        <w:ind w:left="0" w:firstLine="0"/>
      </w:pPr>
      <w:r>
        <w:t xml:space="preserve">Zadania przewodniczącego: </w:t>
      </w:r>
    </w:p>
    <w:p w:rsidR="00035132" w:rsidRPr="00640041" w:rsidRDefault="00B54D5A" w:rsidP="00B06C40">
      <w:pPr>
        <w:numPr>
          <w:ilvl w:val="0"/>
          <w:numId w:val="19"/>
        </w:numPr>
        <w:spacing w:after="0" w:line="288" w:lineRule="auto"/>
        <w:ind w:left="340" w:hanging="340"/>
      </w:pPr>
      <w:r>
        <w:t xml:space="preserve">zwołuje posiedzenia grupy i prezydium oraz im przewodniczy, </w:t>
      </w:r>
    </w:p>
    <w:p w:rsidR="00035132" w:rsidRPr="00640041" w:rsidRDefault="00B54D5A" w:rsidP="00B06C40">
      <w:pPr>
        <w:numPr>
          <w:ilvl w:val="0"/>
          <w:numId w:val="19"/>
        </w:numPr>
        <w:spacing w:after="0" w:line="288" w:lineRule="auto"/>
        <w:ind w:left="340" w:hanging="340"/>
      </w:pPr>
      <w:r>
        <w:t>reprezentuje grupę i sprawuje funkcję jej rzecznika podczas sesji plenarnych KR-u,</w:t>
      </w:r>
    </w:p>
    <w:p w:rsidR="00035132" w:rsidRPr="00640041" w:rsidRDefault="00B54D5A" w:rsidP="00B06C40">
      <w:pPr>
        <w:numPr>
          <w:ilvl w:val="0"/>
          <w:numId w:val="19"/>
        </w:numPr>
        <w:spacing w:after="0" w:line="288" w:lineRule="auto"/>
        <w:ind w:left="340" w:hanging="340"/>
      </w:pPr>
      <w:r>
        <w:t xml:space="preserve">jeżeli jest to konieczne, wyznacza rzeczników grupy podczas debat na sesji plenarnej KR-u, traktując priorytetowo wiceprzewodniczących, koordynatorów i sprawozdawców, </w:t>
      </w:r>
    </w:p>
    <w:p w:rsidR="00035132" w:rsidRPr="00640041" w:rsidRDefault="00B54D5A" w:rsidP="00B06C40">
      <w:pPr>
        <w:numPr>
          <w:ilvl w:val="0"/>
          <w:numId w:val="19"/>
        </w:numPr>
        <w:spacing w:after="0" w:line="288" w:lineRule="auto"/>
        <w:ind w:left="340" w:hanging="340"/>
      </w:pPr>
      <w:r>
        <w:t xml:space="preserve">reprezentuje grupę w Prezydium KR-u i w ramach Konferencji Przewodniczących, </w:t>
      </w:r>
    </w:p>
    <w:p w:rsidR="00035132" w:rsidRPr="00640041" w:rsidRDefault="00B54D5A" w:rsidP="00B06C40">
      <w:pPr>
        <w:numPr>
          <w:ilvl w:val="0"/>
          <w:numId w:val="19"/>
        </w:numPr>
        <w:spacing w:after="0" w:line="288" w:lineRule="auto"/>
        <w:ind w:left="340" w:hanging="340"/>
      </w:pPr>
      <w:r>
        <w:t xml:space="preserve">reprezentuje grupę w kontaktach zewnętrznych, w tym na posiedzeniach i wydarzeniach ugrupowania politycznego.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14 </w:t>
      </w:r>
    </w:p>
    <w:p w:rsidR="00035132" w:rsidRPr="00640041" w:rsidRDefault="00B54D5A" w:rsidP="00B06C40">
      <w:pPr>
        <w:keepNext/>
        <w:spacing w:after="0" w:line="288" w:lineRule="auto"/>
        <w:ind w:left="0" w:firstLine="0"/>
      </w:pPr>
      <w:r>
        <w:t xml:space="preserve">Wybór przewodniczącego </w:t>
      </w:r>
    </w:p>
    <w:p w:rsidR="00035132" w:rsidRPr="00640041" w:rsidRDefault="00B54D5A" w:rsidP="00B06C40">
      <w:pPr>
        <w:numPr>
          <w:ilvl w:val="0"/>
          <w:numId w:val="21"/>
        </w:numPr>
        <w:spacing w:after="0" w:line="288" w:lineRule="auto"/>
        <w:ind w:left="454" w:hanging="454"/>
      </w:pPr>
      <w:r>
        <w:t>Na początku każdej kadencji i w połowie kadencji przew</w:t>
      </w:r>
      <w:r w:rsidR="00420D68">
        <w:t>odniczącego grupy wybiera się w </w:t>
      </w:r>
      <w:r>
        <w:t xml:space="preserve">głosowaniu tajnym (pod warunkiem udziału więcej niż jednego kandydata) na połowę kadencji KR-u.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Kadencja przewodniczącego może zostać przedłużona. Gdy jest tylko jeden kandydat, wybór odbywa się przez aklamację.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W przypadku wakatu na stanowisku przewodniczącego w trakcie kadencji obowiązki z tym związane wykonuje jeden wiceprzewodniczący lub wykonują je wszyscy wiceprzewodniczący. Grupa wybiera przewodniczącego na pozostałą część kadencji podczas pierwszego posiedzenia zwyczajnego grupy po stwierdzeniu wakatu na stanowisku przewodniczącego.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Kandydatury na przewodniczącego grupy zgłasza się do sekre</w:t>
      </w:r>
      <w:r w:rsidR="00420D68">
        <w:t>tariatu Grupy „</w:t>
      </w:r>
      <w:proofErr w:type="spellStart"/>
      <w:r w:rsidR="00420D68">
        <w:t>Renew</w:t>
      </w:r>
      <w:proofErr w:type="spellEnd"/>
      <w:r w:rsidR="00420D68">
        <w:t xml:space="preserve"> Europe” a) </w:t>
      </w:r>
      <w:r>
        <w:t xml:space="preserve">w formie pisemnej, opatrzonej podpisem kandydata, lub b) pocztą elektroniczną z konta prowadzonego pod nazwiskiem kandydata lub z konta, co do którego stwierdzono, że należy do kandydata.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Przewodniczący jest wybierany bezwzględną większością głosów obecnych członków pod warunkiem osiągnięcia kworum. Jeżeli po dwóch turach głosowania żaden kandydat nie uzyskuje bezwzględnej większości oddanych głosów, udział w trzeciej turze ograniczony zostaje do dwóch członków, którzy w drugiej turze otrzymali największą liczbę głosów, a względna większość jest wystarczająca.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Sekretarz generalny przewodniczy posiedzeniu, na którym wybierany jest przewodniczący, wyłącznie w czasie wyboru przewodniczącego. Innym punktom obrad przewodniczy nowo wybrany przewodniczący. Zawiadomienie o tym posiedzeniu jest przekazywane członkom grupy z co najmniej 15-dniowym wyprzedzeniem.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Wiceprzewodniczący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Artykuł 15 </w:t>
      </w:r>
    </w:p>
    <w:p w:rsidR="00035132" w:rsidRPr="00640041" w:rsidRDefault="00B54D5A" w:rsidP="00B06C40">
      <w:pPr>
        <w:spacing w:after="0" w:line="288" w:lineRule="auto"/>
        <w:ind w:left="0" w:firstLine="0"/>
      </w:pPr>
      <w:r>
        <w:t xml:space="preserve">Wiceprzewodniczący zastępują przewodniczącego, gdy on lub ona nie jest w stanie spełnić określonego obowiązku i przekazał lub przekazała zadanie na piśmie lub za pośrednictwem sekretarza generalnego.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Wybory wiceprzewodniczących </w:t>
      </w:r>
    </w:p>
    <w:p w:rsidR="00035132" w:rsidRPr="00640041" w:rsidRDefault="00B54D5A" w:rsidP="00B06C40">
      <w:pPr>
        <w:numPr>
          <w:ilvl w:val="0"/>
          <w:numId w:val="10"/>
        </w:numPr>
        <w:spacing w:after="0" w:line="288" w:lineRule="auto"/>
        <w:ind w:left="454" w:hanging="454"/>
      </w:pPr>
      <w:r>
        <w:t>Na początku każdej kadencji i w połowie kadencji wiceprzewodniczących i pięciu wybranych członków wybiera się na połowę kadencji KR-u w głosowaniu tajnym, gdy o stanowisko ubiega się więcej niż jeden kandydat. Ich kadencja może zostać prze</w:t>
      </w:r>
      <w:r w:rsidR="00420D68">
        <w:t>dłużona. W wypadku stanowisk, o </w:t>
      </w:r>
      <w:r>
        <w:t xml:space="preserve">które ubiega się tylko jeden kandydat, wyboru dokonuje się przez aklamację.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W przypadku wakatu podczas kadencji jednego z wiceprzewodniczących grupa wybiera nowego wiceprzewodniczącego na pozostałą część kadencji podczas pierwszego posiedzenia zwyczajnego po stwierdzeniu wakatu na stanowisku tego wiceprzewodniczącego.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Kandydatury na wiceprzewodniczących zgłasza się do sekreta</w:t>
      </w:r>
      <w:r w:rsidR="00420D68">
        <w:t>riatu Grupy „</w:t>
      </w:r>
      <w:proofErr w:type="spellStart"/>
      <w:r w:rsidR="00420D68">
        <w:t>Renew</w:t>
      </w:r>
      <w:proofErr w:type="spellEnd"/>
      <w:r w:rsidR="00420D68">
        <w:t xml:space="preserve"> Europe” a) w </w:t>
      </w:r>
      <w:r>
        <w:t xml:space="preserve">formie pisemnej, opatrzonej podpisem kandydata, lub b) pocztą elektroniczną z konta prowadzonego pod nazwiskiem kandydata lub z konta, co do którego stwierdzono, że należy do kandydata.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W przypadku dwóch pierwszych tur głosowania wymagana jest bezwzględna większość obecnych członków pod warunkiem osiągnięcia kworum. W przypadku kolejnej tury głosowania wystarczająca jest względna większość.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ROZDZIAŁ V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Urzędnicy grupy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Koordynatorzy </w:t>
      </w:r>
    </w:p>
    <w:p w:rsidR="00035132" w:rsidRPr="00640041" w:rsidRDefault="00B54D5A" w:rsidP="00B06C40">
      <w:pPr>
        <w:keepNext/>
        <w:spacing w:after="0" w:line="288" w:lineRule="auto"/>
        <w:ind w:left="0" w:firstLine="0"/>
      </w:pPr>
      <w:r>
        <w:t xml:space="preserve">Artykuł 16 </w:t>
      </w:r>
    </w:p>
    <w:p w:rsidR="00035132" w:rsidRPr="00640041" w:rsidRDefault="00B54D5A" w:rsidP="00B06C40">
      <w:pPr>
        <w:spacing w:after="0" w:line="288" w:lineRule="auto"/>
        <w:ind w:left="0" w:firstLine="0"/>
      </w:pPr>
      <w:r>
        <w:t>W każdej komisji lub w każdym komitecie KR-u zasiada koordyna</w:t>
      </w:r>
      <w:r w:rsidR="00420D68">
        <w:t>tor lub zastępca koordynatora z </w:t>
      </w:r>
      <w:r>
        <w:t>ramienia Grupy „</w:t>
      </w:r>
      <w:proofErr w:type="spellStart"/>
      <w:r>
        <w:t>Renew</w:t>
      </w:r>
      <w:proofErr w:type="spellEnd"/>
      <w:r>
        <w:t xml:space="preserve"> Europe”. Przynajmniej jeden z nich powinien być członkiem KR-u. Zastępcy członków mogą być koordynatorami, pod warunkiem że są oni w stanie r</w:t>
      </w:r>
      <w:r w:rsidR="00420D68">
        <w:t>egularnie uczestniczyć w </w:t>
      </w:r>
      <w:r>
        <w:t xml:space="preserve">sesjach plenarnych. </w:t>
      </w:r>
    </w:p>
    <w:p w:rsidR="00035132" w:rsidRPr="00640041" w:rsidRDefault="00035132" w:rsidP="00B06C40">
      <w:pPr>
        <w:spacing w:after="0" w:line="288" w:lineRule="auto"/>
        <w:ind w:left="0" w:firstLine="0"/>
        <w:jc w:val="left"/>
      </w:pPr>
    </w:p>
    <w:p w:rsidR="00035132" w:rsidRPr="00640041" w:rsidRDefault="00B54D5A" w:rsidP="00420D68">
      <w:pPr>
        <w:keepNext/>
        <w:keepLines/>
        <w:spacing w:after="0" w:line="288" w:lineRule="auto"/>
        <w:ind w:left="0" w:firstLine="0"/>
      </w:pPr>
      <w:r>
        <w:t xml:space="preserve">Zadania koordynatorów </w:t>
      </w:r>
    </w:p>
    <w:p w:rsidR="00035132" w:rsidRPr="00640041" w:rsidRDefault="00035132" w:rsidP="00420D68">
      <w:pPr>
        <w:keepNext/>
        <w:keepLines/>
        <w:spacing w:after="0" w:line="288" w:lineRule="auto"/>
        <w:ind w:left="0" w:firstLine="0"/>
        <w:jc w:val="left"/>
      </w:pPr>
    </w:p>
    <w:p w:rsidR="00035132" w:rsidRPr="00640041" w:rsidRDefault="00B54D5A" w:rsidP="00420D68">
      <w:pPr>
        <w:keepNext/>
        <w:keepLines/>
        <w:spacing w:after="0" w:line="288" w:lineRule="auto"/>
        <w:ind w:left="0" w:firstLine="0"/>
      </w:pPr>
      <w:r>
        <w:t xml:space="preserve">Koordynator: </w:t>
      </w:r>
    </w:p>
    <w:p w:rsidR="00035132" w:rsidRPr="00640041" w:rsidRDefault="00B54D5A" w:rsidP="00420D68">
      <w:pPr>
        <w:keepNext/>
        <w:keepLines/>
        <w:numPr>
          <w:ilvl w:val="0"/>
          <w:numId w:val="19"/>
        </w:numPr>
        <w:spacing w:after="0" w:line="288" w:lineRule="auto"/>
        <w:ind w:left="340" w:hanging="340"/>
      </w:pPr>
      <w:r>
        <w:t xml:space="preserve">reprezentuje grupę na posiedzeniach koordynatorów KR-u, </w:t>
      </w:r>
    </w:p>
    <w:p w:rsidR="00035132" w:rsidRPr="00640041" w:rsidRDefault="00B54D5A" w:rsidP="00420D68">
      <w:pPr>
        <w:keepNext/>
        <w:keepLines/>
        <w:numPr>
          <w:ilvl w:val="0"/>
          <w:numId w:val="19"/>
        </w:numPr>
        <w:spacing w:after="0" w:line="288" w:lineRule="auto"/>
        <w:ind w:left="340" w:hanging="340"/>
      </w:pPr>
      <w:r>
        <w:t>pełni funkcję rzecznika Grupy „</w:t>
      </w:r>
      <w:proofErr w:type="spellStart"/>
      <w:r>
        <w:t>Renew</w:t>
      </w:r>
      <w:proofErr w:type="spellEnd"/>
      <w:r>
        <w:t xml:space="preserve"> Europe” w odpowiedniej komisji KR-u, </w:t>
      </w:r>
    </w:p>
    <w:p w:rsidR="00035132" w:rsidRPr="00640041" w:rsidRDefault="00B54D5A" w:rsidP="00420D68">
      <w:pPr>
        <w:keepNext/>
        <w:keepLines/>
        <w:numPr>
          <w:ilvl w:val="0"/>
          <w:numId w:val="19"/>
        </w:numPr>
        <w:spacing w:after="0" w:line="288" w:lineRule="auto"/>
        <w:ind w:left="340" w:hanging="340"/>
      </w:pPr>
      <w:r>
        <w:t xml:space="preserve">przewodniczy posiedzeniom przygotowawczym grupy przed posiedzeniami komisji KR-u, </w:t>
      </w:r>
    </w:p>
    <w:p w:rsidR="00035132" w:rsidRPr="00640041" w:rsidRDefault="00B54D5A" w:rsidP="00420D68">
      <w:pPr>
        <w:keepNext/>
        <w:keepLines/>
        <w:numPr>
          <w:ilvl w:val="0"/>
          <w:numId w:val="19"/>
        </w:numPr>
        <w:spacing w:after="0" w:line="288" w:lineRule="auto"/>
        <w:ind w:left="340" w:hanging="340"/>
      </w:pPr>
      <w:r>
        <w:t xml:space="preserve">nadzoruje wyznaczenie </w:t>
      </w:r>
      <w:proofErr w:type="spellStart"/>
      <w:r>
        <w:t>kontrsprawozdawców</w:t>
      </w:r>
      <w:proofErr w:type="spellEnd"/>
      <w:r>
        <w:t xml:space="preserve">,  </w:t>
      </w:r>
    </w:p>
    <w:p w:rsidR="00035132" w:rsidRPr="00640041" w:rsidRDefault="00B54D5A" w:rsidP="00420D68">
      <w:pPr>
        <w:keepNext/>
        <w:keepLines/>
        <w:numPr>
          <w:ilvl w:val="0"/>
          <w:numId w:val="19"/>
        </w:numPr>
        <w:spacing w:after="0" w:line="288" w:lineRule="auto"/>
        <w:ind w:left="340" w:hanging="340"/>
      </w:pPr>
      <w:r>
        <w:t xml:space="preserve">składa grupie sprawozdania z bieżących prac, doradza grupie w sprawie wspólnego stanowiska podczas debaty plenarnej, zwraca uwagę na istotne lub delikatne kwestie, </w:t>
      </w:r>
    </w:p>
    <w:p w:rsidR="00035132" w:rsidRPr="00640041" w:rsidRDefault="00B54D5A" w:rsidP="00420D68">
      <w:pPr>
        <w:keepNext/>
        <w:keepLines/>
        <w:numPr>
          <w:ilvl w:val="0"/>
          <w:numId w:val="19"/>
        </w:numPr>
        <w:spacing w:after="0" w:line="288" w:lineRule="auto"/>
        <w:ind w:left="340" w:hanging="340"/>
      </w:pPr>
      <w:r>
        <w:t>utrzymuje kontakty z członkami Grupy „</w:t>
      </w:r>
      <w:proofErr w:type="spellStart"/>
      <w:r>
        <w:t>Renew</w:t>
      </w:r>
      <w:proofErr w:type="spellEnd"/>
      <w:r>
        <w:t xml:space="preserve"> Europe” w innych zgromadzeniach, odpowiadających za te same dziedziny polityki.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Obsługę administracyjną koordynatora i zastępcy koordynatora zapewnia sekretariat grupy.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17 </w:t>
      </w:r>
    </w:p>
    <w:p w:rsidR="00035132" w:rsidRPr="00640041" w:rsidRDefault="00B54D5A" w:rsidP="00B06C40">
      <w:pPr>
        <w:keepNext/>
        <w:spacing w:after="0" w:line="288" w:lineRule="auto"/>
        <w:ind w:left="0" w:firstLine="0"/>
      </w:pPr>
      <w:r>
        <w:t xml:space="preserve">Wybór koordynatorów </w:t>
      </w:r>
    </w:p>
    <w:p w:rsidR="00035132" w:rsidRPr="00640041" w:rsidRDefault="00B54D5A" w:rsidP="00B06C40">
      <w:pPr>
        <w:spacing w:after="0" w:line="288" w:lineRule="auto"/>
        <w:ind w:left="0" w:firstLine="0"/>
      </w:pPr>
      <w:r>
        <w:t xml:space="preserve">Koordynatorzy grupy i zastępcy koordynatorów są wybierani przez grupę na połowę kadencji KR-u na początku każdej kadencji i w połowie kadencji. Są wybierani zwykłą większością głosów pod warunkiem osiągnięcia kworum. W przypadku stanowisk, o które ubiega się tylko jeden kandydat, wybór dokonany zostaje przez aklamację. Gdy zarówno koordynator, jak i zastępca koordynatora nie mogą uczestniczyć w posiedzeniu, inny członek może reprezentować grupę na posiedzeniu koordynatorów odpowiedniej komisji KR-u.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ROZDZIAŁ VI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Organizacja pracy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Posiedzenia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Artykuł 18 </w:t>
      </w:r>
    </w:p>
    <w:p w:rsidR="00035132" w:rsidRPr="00640041" w:rsidRDefault="00B54D5A" w:rsidP="00B06C40">
      <w:pPr>
        <w:numPr>
          <w:ilvl w:val="0"/>
          <w:numId w:val="22"/>
        </w:numPr>
        <w:spacing w:after="0" w:line="288" w:lineRule="auto"/>
        <w:ind w:left="454" w:hanging="454"/>
      </w:pPr>
      <w:r>
        <w:t>Grupa zbiera się zasadniczo przed każdą sesją plenarną na zaproszenie przewodniczącego, który sporządza projekt porządku obrad.</w:t>
      </w:r>
    </w:p>
    <w:p w:rsidR="00035132" w:rsidRPr="00640041" w:rsidRDefault="00B54D5A" w:rsidP="00B06C40">
      <w:pPr>
        <w:numPr>
          <w:ilvl w:val="0"/>
          <w:numId w:val="22"/>
        </w:numPr>
        <w:spacing w:after="0" w:line="288" w:lineRule="auto"/>
        <w:ind w:left="454" w:hanging="454"/>
      </w:pPr>
      <w:r>
        <w:t>Przewodniczący może w dowolnej chwili zwołać nadzwycza</w:t>
      </w:r>
      <w:r w:rsidR="00420D68">
        <w:t>jne posiedzenie grupy zgodnie z </w:t>
      </w:r>
      <w:r>
        <w:t xml:space="preserve">zasadami organizacyjnymi i finansowymi KR-u oraz na wniosek prezydium lub jednej trzeciej członków grupy. </w:t>
      </w:r>
    </w:p>
    <w:p w:rsidR="00035132" w:rsidRPr="00640041" w:rsidRDefault="00B54D5A" w:rsidP="00B06C40">
      <w:pPr>
        <w:numPr>
          <w:ilvl w:val="0"/>
          <w:numId w:val="22"/>
        </w:numPr>
        <w:spacing w:after="0" w:line="288" w:lineRule="auto"/>
        <w:ind w:left="454" w:hanging="454"/>
      </w:pPr>
      <w:r>
        <w:t xml:space="preserve">Każdy członek może wnioskować o wpisanie danego punktu do porządku obrad posiedzenia grupy.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19 </w:t>
      </w:r>
    </w:p>
    <w:p w:rsidR="00035132" w:rsidRPr="00640041" w:rsidRDefault="00B54D5A" w:rsidP="00B06C40">
      <w:pPr>
        <w:numPr>
          <w:ilvl w:val="0"/>
          <w:numId w:val="23"/>
        </w:numPr>
        <w:spacing w:after="0" w:line="288" w:lineRule="auto"/>
        <w:ind w:left="454" w:hanging="454"/>
      </w:pPr>
      <w:r>
        <w:t xml:space="preserve">Przewodniczący może zaprosić dowolnych prelegentów i/lub obserwatorów na posiedzenie grupy lub nadzwyczajne posiedzenie grupy. </w:t>
      </w:r>
    </w:p>
    <w:p w:rsidR="00035132" w:rsidRPr="00640041" w:rsidRDefault="00B54D5A" w:rsidP="00B06C40">
      <w:pPr>
        <w:numPr>
          <w:ilvl w:val="0"/>
          <w:numId w:val="23"/>
        </w:numPr>
        <w:spacing w:after="0" w:line="288" w:lineRule="auto"/>
        <w:ind w:left="454" w:hanging="454"/>
      </w:pPr>
      <w:r>
        <w:t xml:space="preserve">Obrady grupy i jej poszczególnych organów nie odbywają się publicznie.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Głosowanie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Artykuł 20 </w:t>
      </w:r>
    </w:p>
    <w:p w:rsidR="00035132" w:rsidRPr="00640041" w:rsidRDefault="00B54D5A" w:rsidP="00B06C40">
      <w:pPr>
        <w:spacing w:after="0" w:line="288" w:lineRule="auto"/>
        <w:ind w:left="0" w:firstLine="0"/>
      </w:pPr>
      <w:r>
        <w:t xml:space="preserve">Grupa podejmuje decyzje zwykłą większością oddanych głosów, o ile regulamin wewnętrzny nie stanowi inaczej.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21 </w:t>
      </w:r>
    </w:p>
    <w:p w:rsidR="00035132" w:rsidRPr="00640041" w:rsidRDefault="00B54D5A" w:rsidP="00B06C40">
      <w:pPr>
        <w:spacing w:after="0" w:line="288" w:lineRule="auto"/>
        <w:ind w:left="0" w:firstLine="0"/>
      </w:pPr>
      <w:r>
        <w:t xml:space="preserve">Każdy członek ma jeden głos.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22 </w:t>
      </w:r>
    </w:p>
    <w:p w:rsidR="00035132" w:rsidRPr="00640041" w:rsidRDefault="00B54D5A" w:rsidP="00B06C40">
      <w:pPr>
        <w:spacing w:after="0" w:line="288" w:lineRule="auto"/>
        <w:ind w:left="0" w:firstLine="0"/>
      </w:pPr>
      <w:r>
        <w:t xml:space="preserve">Kworum zostaje osiągnięte, gdy obecna jest jedna trzecia członków.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Z wyjątkiem sytuacji, gdy niniejszy regulamin stanowi, że konieczne jest kworum, wszystkie decyzje obowiązują bez względu na liczbę głosujących, pod warunkiem że członek nie zwrócił się do przewodniczącego o ustalenie liczby obecnych przed rozpoczęciem głosowania. Jeżeli ustalono, że kworum nie zostało osiągnięte, głosowanie zostaje odroczone do chwili osiągnięcia kworum podczas tego samego posiedzenia, a w przypadku jego braku, sprawa zostaje przekazana prezydium w celu podjęcia decyzji w sprawie umieszczenia jej w porządku obrad kolejnego posiedzenia, zmiany wniosku lub przeprowadzenia głosowania w późniejszym terminie w drodze procedury pisemnej.</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ROZDZIAŁ VII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Sekretariat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Sekretarz generalny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Artykuł 23 </w:t>
      </w:r>
    </w:p>
    <w:p w:rsidR="00035132" w:rsidRPr="00640041" w:rsidRDefault="00B54D5A" w:rsidP="00B06C40">
      <w:pPr>
        <w:keepNext/>
        <w:spacing w:after="0" w:line="288" w:lineRule="auto"/>
        <w:ind w:left="0" w:firstLine="0"/>
      </w:pPr>
      <w:r>
        <w:t xml:space="preserve">Obowiązki sekretarza generalnego: </w:t>
      </w:r>
    </w:p>
    <w:p w:rsidR="00035132" w:rsidRPr="00640041" w:rsidRDefault="00B54D5A" w:rsidP="00B06C40">
      <w:pPr>
        <w:numPr>
          <w:ilvl w:val="0"/>
          <w:numId w:val="19"/>
        </w:numPr>
        <w:spacing w:after="0" w:line="288" w:lineRule="auto"/>
        <w:ind w:left="340" w:hanging="340"/>
      </w:pPr>
      <w:r>
        <w:t xml:space="preserve">Sekretarz generalny odpowiada za proponowanie i realizację strategii sekretariatu oraz jego bieżące funkcjonowanie, a także wykonywanie decyzji podejmowanych przez grupę, prezydium lub wybranych przedstawicieli grupy. </w:t>
      </w:r>
    </w:p>
    <w:p w:rsidR="00035132" w:rsidRPr="00640041" w:rsidRDefault="00B54D5A" w:rsidP="00B06C40">
      <w:pPr>
        <w:numPr>
          <w:ilvl w:val="0"/>
          <w:numId w:val="19"/>
        </w:numPr>
        <w:spacing w:after="0" w:line="288" w:lineRule="auto"/>
        <w:ind w:left="340" w:hanging="340"/>
      </w:pPr>
      <w:r>
        <w:t xml:space="preserve">Sekretarz generalny kieruje sekretariatem grupy i odpowiada za zapewnienie pracownikom motywującego i bezpiecznego środowiska pracy, jasnych opisów stanowisk pracy oraz możliwości rozwoju kariery w ramach dostępnych środków grupy.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Artykuł 24 </w:t>
      </w:r>
    </w:p>
    <w:p w:rsidR="00035132" w:rsidRPr="00640041" w:rsidRDefault="00B54D5A" w:rsidP="00B06C40">
      <w:pPr>
        <w:spacing w:after="0" w:line="288" w:lineRule="auto"/>
        <w:ind w:left="57" w:firstLine="0"/>
      </w:pPr>
      <w:r>
        <w:t xml:space="preserve">Mianowanie sekretarza generalnego </w:t>
      </w:r>
    </w:p>
    <w:p w:rsidR="00035132" w:rsidRPr="00640041" w:rsidRDefault="00B54D5A" w:rsidP="00B06C40">
      <w:pPr>
        <w:spacing w:after="0" w:line="288" w:lineRule="auto"/>
        <w:ind w:left="57" w:firstLine="0"/>
      </w:pPr>
      <w:r>
        <w:t xml:space="preserve">Na wniosek Prezydium grupa mianuje sekretarza generalnego po przeprowadzeniu procedury selekcji, w ramach której zgodnie z art. 23 wyłoniony zostaje najbardziej odpowiedni kandydat. Sekretarz generalny angażuje się w realizację celów politycznych grupy. Przewodniczący zwraca się do sekretarza generalnego KR-u o zatrudnienie mianowanego kandydata zgodnie z regulaminem pracowniczym UE i przepisami wykonawczymi KR-u.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Pracownicy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Artykuł 25 </w:t>
      </w:r>
    </w:p>
    <w:p w:rsidR="00035132" w:rsidRPr="00640041" w:rsidRDefault="00B54D5A" w:rsidP="00B06C40">
      <w:pPr>
        <w:spacing w:line="288" w:lineRule="auto"/>
        <w:ind w:left="0" w:firstLine="0"/>
      </w:pPr>
      <w:r>
        <w:t xml:space="preserve">Obowiązki pracowników sekretariatu: </w:t>
      </w:r>
    </w:p>
    <w:p w:rsidR="00035132" w:rsidRPr="00640041" w:rsidRDefault="0004052D" w:rsidP="00B06C40">
      <w:pPr>
        <w:numPr>
          <w:ilvl w:val="0"/>
          <w:numId w:val="19"/>
        </w:numPr>
        <w:spacing w:after="0" w:line="288" w:lineRule="auto"/>
        <w:ind w:left="340" w:hanging="340"/>
      </w:pPr>
      <w:r>
        <w:t>doradztwo polityczne oraz udzielanie wsparcia operacyjneg</w:t>
      </w:r>
      <w:r w:rsidR="00420D68">
        <w:t>o i administracyjnego grupie, w </w:t>
      </w:r>
      <w:r>
        <w:t xml:space="preserve">szczególności z myślą o osiągnięciu celów określonych w art. 2, </w:t>
      </w:r>
    </w:p>
    <w:p w:rsidR="00035132" w:rsidRPr="00640041" w:rsidRDefault="0004052D" w:rsidP="00B06C40">
      <w:pPr>
        <w:numPr>
          <w:ilvl w:val="0"/>
          <w:numId w:val="19"/>
        </w:numPr>
        <w:spacing w:after="0" w:line="288" w:lineRule="auto"/>
        <w:ind w:left="340" w:hanging="340"/>
      </w:pPr>
      <w:r>
        <w:t xml:space="preserve">wspomaganie członków w przygotowaniu prac jako członków KR-u.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Artykuł 26 </w:t>
      </w:r>
    </w:p>
    <w:p w:rsidR="00035132" w:rsidRPr="00640041" w:rsidRDefault="00B54D5A" w:rsidP="00B06C40">
      <w:pPr>
        <w:keepNext/>
        <w:spacing w:line="288" w:lineRule="auto"/>
        <w:ind w:left="-5" w:right="1"/>
      </w:pPr>
      <w:r>
        <w:t xml:space="preserve">Mianowanie pracowników i rozwiązywanie z nimi umów: </w:t>
      </w:r>
    </w:p>
    <w:p w:rsidR="00035132" w:rsidRDefault="00B54D5A" w:rsidP="00B06C40">
      <w:pPr>
        <w:numPr>
          <w:ilvl w:val="0"/>
          <w:numId w:val="19"/>
        </w:numPr>
        <w:spacing w:after="0" w:line="288" w:lineRule="auto"/>
        <w:ind w:left="340" w:hanging="340"/>
      </w:pPr>
      <w:r>
        <w:t>Pracowników mianuje przewodniczący na wniosek komisji selekcyjnej złożonej z sekretarza generalnego i co najmniej jednego członka, którym może być przewodniczący lub członek upoważniony przez przewodniczącego. Zgodnie z procedurami naboru KR-u w skład komisji mogą wchodzić przedstawiciele pracowników KR-u niezależni od grupy. Przewodniczący może zasięgnąć opinii prezydium lub grupy przed poinformowanie</w:t>
      </w:r>
      <w:r w:rsidR="00420D68">
        <w:t>m sekretarza generalnego KR-u o </w:t>
      </w:r>
      <w:r>
        <w:t>mianowanym kandydacie.</w:t>
      </w:r>
    </w:p>
    <w:p w:rsidR="009677CB" w:rsidRPr="00640041" w:rsidRDefault="009677CB" w:rsidP="009677CB">
      <w:pPr>
        <w:spacing w:after="0" w:line="288" w:lineRule="auto"/>
      </w:pPr>
      <w:bookmarkStart w:id="0" w:name="_GoBack"/>
      <w:bookmarkEnd w:id="0"/>
    </w:p>
    <w:p w:rsidR="00035132" w:rsidRPr="00640041" w:rsidRDefault="00B54D5A" w:rsidP="00B06C40">
      <w:pPr>
        <w:numPr>
          <w:ilvl w:val="0"/>
          <w:numId w:val="19"/>
        </w:numPr>
        <w:spacing w:after="0" w:line="288" w:lineRule="auto"/>
        <w:ind w:left="340" w:hanging="340"/>
      </w:pPr>
      <w:r>
        <w:t xml:space="preserve">Grupa wspiera otwarte i sprzyjające włączeniu społecznemu środowisko pracy i chroni przed dyskryminacją z jakichkolwiek względów, takich jak płeć, rasa, kolor skóry, pochodzenie etniczne lub społeczne, cechy genetyczne, język, religia lub wyznanie, przynależność do mniejszości narodowej, majątek, urodzenie, niepełnosprawność, wiek, orientacja seksualna lub tożsamość płciowa.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Zgodnie z regulaminem pracowniczym UE i przepisami wykonawczymi KR-u pracownicy grup politycznych są zatrudniani na czas nieokreślony, po okresie próbnym. Na wniosek sekretarza generalnego grupy przewodniczący może zwrócić się d</w:t>
      </w:r>
      <w:r w:rsidR="00420D68">
        <w:t>o sekretarza generalnego KR-u o </w:t>
      </w:r>
      <w:r>
        <w:t xml:space="preserve">rozwiązanie umowy z pracownikiem zgodnie ze stosownym regulaminem pracowniczym. Przewodniczący może ubiegać się o zatwierdzenie przez prezydium grupy. Analogicznie do art. 24 oraz zgodnie z regulaminem pracowniczym UE i przepisami wykonawczymi KR-u grupa może rozwiązać umowę swego sekretarza generalnego na wniosek prezydium i po zatwierdzeniu przez większość członków grupy.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Artykuł 27 </w:t>
      </w:r>
    </w:p>
    <w:p w:rsidR="00035132" w:rsidRPr="00640041" w:rsidRDefault="00B54D5A" w:rsidP="00B06C40">
      <w:pPr>
        <w:spacing w:after="0" w:line="288" w:lineRule="auto"/>
        <w:ind w:left="0" w:firstLine="0"/>
      </w:pPr>
      <w:r>
        <w:t>Wszyscy pracownicy grupy zobowiązują się do bezwzględnej lojalnośc</w:t>
      </w:r>
      <w:r w:rsidR="00420D68">
        <w:t>i wobec niej, w szczególności w </w:t>
      </w:r>
      <w:r>
        <w:t>stosownych przypadkach do zasięgnięcia opinii sekretarza generalnego lub odpowiedniego członka Grupy „</w:t>
      </w:r>
      <w:proofErr w:type="spellStart"/>
      <w:r>
        <w:t>Renew</w:t>
      </w:r>
      <w:proofErr w:type="spellEnd"/>
      <w:r>
        <w:t xml:space="preserve"> Europe” po otrzymaniu polecenia od osób spoza niej.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ROZDZIAŁ VIII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Interpretacja i zmiana regulaminu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Artykuł 28 </w:t>
      </w:r>
    </w:p>
    <w:p w:rsidR="00035132" w:rsidRPr="00640041" w:rsidRDefault="00B54D5A" w:rsidP="00B06C40">
      <w:pPr>
        <w:spacing w:after="0" w:line="288" w:lineRule="auto"/>
        <w:ind w:left="0" w:firstLine="0"/>
      </w:pPr>
      <w:r>
        <w:t xml:space="preserve">Przewodniczący grupy rozstrzyga wszelkie wątpliwości dotyczące stosowania lub interpretacji regulaminu. W przypadku poważnego sporu osoba ta przekazuje prezydium szczegółowe informacje do rozpatrzenia. Na wniosek prezydium grupa rozstrzyga spór.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Artykuł 29 </w:t>
      </w:r>
    </w:p>
    <w:p w:rsidR="00035132" w:rsidRPr="00640041" w:rsidRDefault="00B54D5A" w:rsidP="00B06C40">
      <w:pPr>
        <w:spacing w:after="0" w:line="288" w:lineRule="auto"/>
        <w:ind w:left="0" w:firstLine="0"/>
      </w:pPr>
      <w:r>
        <w:t xml:space="preserve">Wszelkie propozycje zmiany niniejszego regulaminu przedstawia się grupie do zatwierdzenia na jej posiedzeniu. Członkowie otrzymują propozycję zmiany z co najmniej dziesięciodniowym wyprzedzeniem.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Sekretariat przekazuje członkom i zastępcom członków kopię regulaminu wewnętrznego w chwili przystąpienia do grupy lub w dowolnej chwili na wniosek któregokolwiek członka lub zastępcy członka grupy; sekretariat zapewnia publikację najnowszej wersji regulaminu na stronie internetowej grupy.</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Koniec regulaminu wewnętrznego Grupy „</w:t>
      </w:r>
      <w:proofErr w:type="spellStart"/>
      <w:r>
        <w:t>Renew</w:t>
      </w:r>
      <w:proofErr w:type="spellEnd"/>
      <w:r>
        <w:t xml:space="preserve"> Europe” </w:t>
      </w:r>
    </w:p>
    <w:sectPr w:rsidR="00035132" w:rsidRPr="00640041" w:rsidSect="00B06C40">
      <w:headerReference w:type="even" r:id="rId9"/>
      <w:headerReference w:type="default" r:id="rId10"/>
      <w:footerReference w:type="default" r:id="rId11"/>
      <w:headerReference w:type="first" r:id="rId12"/>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Regulamin wewnętrzny Grupy „</w:t>
    </w:r>
    <w:proofErr w:type="spellStart"/>
    <w:r>
      <w:rPr>
        <w:rFonts w:ascii="Arial" w:hAnsi="Arial"/>
        <w:sz w:val="18"/>
        <w:szCs w:val="18"/>
      </w:rPr>
      <w:t>Renew</w:t>
    </w:r>
    <w:proofErr w:type="spellEnd"/>
    <w:r>
      <w:rPr>
        <w:rFonts w:ascii="Arial" w:hAnsi="Arial"/>
        <w:sz w:val="18"/>
        <w:szCs w:val="18"/>
      </w:rPr>
      <w:t xml:space="preserve"> Europe” – zmieniony w dniu 3 lutego 2020 r.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9677CB">
      <w:rPr>
        <w:rFonts w:ascii="Arial Narrow" w:hAnsi="Arial Narrow"/>
        <w:noProof/>
        <w:sz w:val="18"/>
        <w:szCs w:val="18"/>
      </w:rPr>
      <w:t>10</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9677CB">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W przypadku rozbieżności między wersjami językowymi wersja angielska ma pierwszeństwo.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xmlns:a="http://schemas.openxmlformats.org/drawingml/2006/main" xmlns:pic="http://schemas.openxmlformats.org/drawingml/2006/picture">
          <w:pict>
            <v:group id="Group 10972" style="position:absolute;margin-left:158.65pt;margin-top:36pt;width:294.7pt;height:104.15pt;z-index:251657216;mso-position-horizontal-relative:page;mso-position-vertical-relative:page" coordsize="37426,13227" o:spid="_x0000_s10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974" style="position:absolute;top:3321;width:22129;height:9906;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3YoLIAAAA3gAAAA8AAABkcnMvZG93bnJldi54bWxET01PwkAQvZvwHzZD4sXAVgWBykKUaMLB&#10;mFhM5Djsjm2lO1u7K638epbExNu8vM+ZLztbiQM1vnSs4HqYgCDWzpScK3jfPA+mIHxANlg5JgW/&#10;5GG56F3MMTWu5Tc6ZCEXMYR9igqKEOpUSq8LsuiHriaO3KdrLIYIm1yaBtsYbit5kyR30mLJsaHA&#10;mlYF6X32YxV86e/xUe8mT615fJ1td+OPl6v9rVKX/e7hHkSgLvyL/9xrE+cns8kIzu/EG+TiB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d2KCyAAAAN4AAAAPAAAAAAAAAAAA&#10;AAAAAJ8CAABkcnMvZG93bnJldi54bWxQSwUGAAAAAAQABAD3AAAAlAMAAAAA&#10;">
                <v:imagedata o:title="" r:id="rId3"/>
              </v:shape>
              <v:shape id="Picture 10973" style="position:absolute;left:22129;width:15297;height:13227;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Mht/FAAAA3gAAAA8AAABkcnMvZG93bnJldi54bWxET01rAjEQvRf6H8IUvBRNrFTXrVFsoeDF&#10;g6uIx3Ez7oZuJssm6vbfN4VCb/N4n7NY9a4RN+qC9axhPFIgiEtvLFcaDvvPYQYiRGSDjWfS8E0B&#10;VsvHhwXmxt95R7ciViKFcMhRQx1jm0sZypochpFviRN38Z3DmGBXSdPhPYW7Rr4oNZUOLaeGGlv6&#10;qKn8Kq5Og82OKhaTc/b+ut1SFZ439nLyWg+e+vUbiEh9/Bf/uTcmzVfz2QR+30k3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zIbfxQAAAN4AAAAPAAAAAAAAAAAAAAAA&#10;AJ8CAABkcnMvZG93bnJldi54bWxQSwUGAAAAAAQABAD3AAAAkQMAAAAA&#10;">
                <v:imagedata o:title="" r:id="rId4"/>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640041" w:rsidP="00B06C40">
    <w:pPr>
      <w:spacing w:after="0" w:line="259" w:lineRule="auto"/>
      <w:ind w:left="0" w:right="1132" w:firstLine="0"/>
      <w:jc w:val="right"/>
    </w:pPr>
    <w:r>
      <w:rPr>
        <w:noProof/>
        <w:lang w:val="en-GB"/>
      </w:rPr>
      <w:drawing>
        <wp:inline distT="0" distB="0" distL="0" distR="0" wp14:anchorId="35E2BF73" wp14:editId="56D76DC0">
          <wp:extent cx="1800000" cy="1555851"/>
          <wp:effectExtent l="0" t="0" r="0" b="6350"/>
          <wp:docPr id="9" name="Picture 9"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r>
      <w:rPr>
        <w:noProof/>
        <w:lang w:val="en-GB"/>
      </w:rPr>
      <w:drawing>
        <wp:anchor distT="0" distB="0" distL="114300" distR="114300" simplePos="0" relativeHeight="251659264"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xmlns:pic="http://schemas.openxmlformats.org/drawingml/2006/picture"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0916" style="width:294.7pt;height:104.15pt;position:absolute;mso-position-horizontal-relative:page;mso-position-horizontal:absolute;margin-left:158.65pt;mso-position-vertical-relative:page;margin-top:36pt;" coordsize="37426,13227">
              <v:shape id="Picture 10918" style="position:absolute;width:22129;height:9906;left:0;top:3321;" filled="f">
                <v:imagedata r:id="rId8"/>
              </v:shape>
              <v:shape id="Picture 10917" style="position:absolute;width:15297;height:13227;left:22129;top:0;" filled="f">
                <v:imagedata r:id="rId9"/>
              </v:shape>
              <w10:wrap type="squar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Sexton Hayden">
    <w15:presenceInfo w15:providerId="None" w15:userId="Susan Sexton Hay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24ED"/>
    <w:rsid w:val="00124C54"/>
    <w:rsid w:val="001B5690"/>
    <w:rsid w:val="00286A73"/>
    <w:rsid w:val="002B2600"/>
    <w:rsid w:val="003D5B14"/>
    <w:rsid w:val="00420D68"/>
    <w:rsid w:val="004D7A63"/>
    <w:rsid w:val="004E360E"/>
    <w:rsid w:val="00544ADB"/>
    <w:rsid w:val="00632C3E"/>
    <w:rsid w:val="00640041"/>
    <w:rsid w:val="006F51F4"/>
    <w:rsid w:val="006F57D1"/>
    <w:rsid w:val="00721119"/>
    <w:rsid w:val="00864F4D"/>
    <w:rsid w:val="008A35FF"/>
    <w:rsid w:val="008A6C39"/>
    <w:rsid w:val="009677CB"/>
    <w:rsid w:val="00A632E4"/>
    <w:rsid w:val="00AA7666"/>
    <w:rsid w:val="00B06C40"/>
    <w:rsid w:val="00B54D5A"/>
    <w:rsid w:val="00C43712"/>
    <w:rsid w:val="00C62746"/>
    <w:rsid w:val="00C9069C"/>
    <w:rsid w:val="00D1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10.jp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3T5AXJEHYTWU-518926207-2284</_dlc_DocId>
    <_dlc_DocIdUrl xmlns="0b452354-65a4-4dd6-8824-e6b830247e3e">
      <Url>http://dm2016/cor/2020/_layouts/15/DocIdRedir.aspx?ID=3T5AXJEHYTWU-518926207-2284</Url>
      <Description>3T5AXJEHYTWU-518926207-2284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2020-04-17T12:00:00+00:00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C97A9-4353-4194-8A42-8012EEECC373}"/>
</file>

<file path=customXml/itemProps2.xml><?xml version="1.0" encoding="utf-8"?>
<ds:datastoreItem xmlns:ds="http://schemas.openxmlformats.org/officeDocument/2006/customXml" ds:itemID="{4EAFE022-5F06-44EB-80C8-DBFC49897A85}"/>
</file>

<file path=customXml/itemProps3.xml><?xml version="1.0" encoding="utf-8"?>
<ds:datastoreItem xmlns:ds="http://schemas.openxmlformats.org/officeDocument/2006/customXml" ds:itemID="{8EFD8CF7-3096-4573-9E2B-9D8ABBE93DC0}"/>
</file>

<file path=customXml/itemProps4.xml><?xml version="1.0" encoding="utf-8"?>
<ds:datastoreItem xmlns:ds="http://schemas.openxmlformats.org/officeDocument/2006/customXml" ds:itemID="{4CE972DA-6E65-4FA5-82CE-9C1668ADBA34}"/>
</file>

<file path=docProps/app.xml><?xml version="1.0" encoding="utf-8"?>
<Properties xmlns="http://schemas.openxmlformats.org/officeDocument/2006/extended-properties" xmlns:vt="http://schemas.openxmlformats.org/officeDocument/2006/docPropsVTypes">
  <Template>Styles.dotm</Template>
  <TotalTime>30</TotalTime>
  <Pages>10</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wewnętrzny grupy "Renew Europe"</dc:title>
  <dc:creator>O'Curneen Sean</dc:creator>
  <cp:keywords>COR-2020-01655-00-00-ADMIN-TRA-EN</cp:keywords>
  <dc:description>Rapporteur:  - Original language: EN - Date of document: 17/04/2020 - Date of meeting: 13/05/2020 - External documents:  - Administrator: Mme LINUL Andreea</dc:description>
  <cp:lastModifiedBy>Agnieszka Klimaszewska</cp:lastModifiedBy>
  <cp:revision>7</cp:revision>
  <dcterms:created xsi:type="dcterms:W3CDTF">2020-04-02T11:19:00Z</dcterms:created>
  <dcterms:modified xsi:type="dcterms:W3CDTF">2020-04-17T14:44:00Z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fb2a577d-a11c-41e2-84c7-f27c0630a4e3</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PT|50ccc04a-eadd-42ae-a0cb-acaf45f812ba;EN|f2175f21-25d7-44a3-96da-d6a61b075e1b;IT|0774613c-01ed-4e5d-a25d-11d2388de825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63;#renew E.|78439408-585d-4baf-8cf6-9be347e62bd0;#11;#IT|0774613c-01ed-4e5d-a25d-11d2388de825;#8;#TRA|150d2a88-1431-44e6-a8ca-0bb753ab8672;#7;#EN|f2175f21-25d7-44a3-96da-d6a61b075e1b;#40;#ADMIN|58d8ac89-e690-41f6-a5e8-508fa4a7c73c;#5;#Unrestricted|826e22d7-d029-4ec0-a450-0c28ff673572;#6;#Final|ea5e6674-7b27-4bac-b091-73adbb394efe;#1;#CoR|cb2d75ef-4a7d-4393-b797-49ed6298a5ea;#35;#PT|50ccc04a-eadd-42ae-a0cb-acaf45f812b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17;#PL|1e03da61-4678-4e07-b136-b5024ca9197b</vt:lpwstr>
  </property>
  <property fmtid="{D5CDD505-2E9C-101B-9397-08002B2CF9AE}" pid="38" name="_docset_NoMedatataSyncRequired">
    <vt:lpwstr>False</vt:lpwstr>
  </property>
</Properties>
</file>