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r>
        <w:rPr>
          <w:b/>
          <w:sz w:val="32"/>
        </w:rPr>
        <w:t>REGULAMENTUL DE PROCEDURĂ</w:t>
      </w:r>
      <w:r>
        <w:rPr>
          <w:b/>
          <w:sz w:val="32"/>
        </w:rPr>
        <w:br/>
        <w:t>AL GRUPULUI RENEW EUROPE</w:t>
      </w:r>
      <w:r>
        <w:rPr>
          <w:b/>
          <w:sz w:val="32"/>
        </w:rPr>
        <w:br/>
        <w:t>ÎN CADRUL COMITETULUI EUROPEAN AL REGIUNILOR</w:t>
      </w:r>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RO</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Astfel cum a fost revizuit la 3 februarie 2020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Observație introductivă:</w:t>
      </w:r>
      <w:r>
        <w:t xml:space="preserve"> </w:t>
      </w:r>
      <w:r w:rsidR="00E651D0">
        <w:t>Î</w:t>
      </w:r>
      <w:r>
        <w:t>n conformitate cu Regulamentul de procedură al CoR, cu excepția cazului în care se prevede altfel, termenul „membri” se referă la membrii cu drepturi depline sau, după caz, la membrii supleanți cu mandate corespunzătoare.</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CAPITOLUL 1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Constituire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Articolul 1 </w:t>
      </w:r>
    </w:p>
    <w:p w:rsidR="00035132" w:rsidRPr="00640041" w:rsidRDefault="00B54D5A" w:rsidP="00B06C40">
      <w:pPr>
        <w:spacing w:after="0" w:line="288" w:lineRule="auto"/>
        <w:ind w:left="0" w:firstLine="0"/>
      </w:pPr>
      <w:r>
        <w:t xml:space="preserve">Grupul se numește Renew Europe. Din punct de vedere juridic, Grupul reprezintă continuarea Grupului ALDE-CoR, creat în 2005, care, la rândul său, reprezenta continuarea Grupului ELDR-CoR, creat în 1997.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CAPITOLUL II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Obiectiv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Articolul 2 </w:t>
      </w:r>
    </w:p>
    <w:p w:rsidR="00035132" w:rsidRPr="00640041" w:rsidRDefault="00B54D5A" w:rsidP="00B06C40">
      <w:pPr>
        <w:keepNext/>
        <w:spacing w:after="0" w:line="288" w:lineRule="auto"/>
        <w:ind w:left="0" w:firstLine="0"/>
      </w:pPr>
      <w:r>
        <w:t xml:space="preserve">Grupul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reunește într-un grup multinațional politicieni cu opinii similare din partide liberale, democrate și reformiste, permițându-le să coopereze și să contureze politicile CoR, pe baza principiilor liberale și democrate;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reprezintă în Comitetul European al Regiunilor alianța politică Renew Europe, formată din:</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Partidul ALDE (inclusiv partidele membre ale acestuia);</w:t>
      </w:r>
    </w:p>
    <w:p w:rsidR="00035132" w:rsidRPr="00640041" w:rsidRDefault="00B54D5A" w:rsidP="00B06C40">
      <w:pPr>
        <w:numPr>
          <w:ilvl w:val="0"/>
          <w:numId w:val="16"/>
        </w:numPr>
        <w:spacing w:after="0" w:line="288" w:lineRule="auto"/>
        <w:ind w:left="794" w:hanging="340"/>
      </w:pPr>
      <w:r>
        <w:t>Partidul PDE (inclusiv partidele membre ale acestuia);</w:t>
      </w:r>
    </w:p>
    <w:p w:rsidR="00035132" w:rsidRPr="00640041" w:rsidRDefault="00B54D5A" w:rsidP="00B06C40">
      <w:pPr>
        <w:numPr>
          <w:ilvl w:val="0"/>
          <w:numId w:val="16"/>
        </w:numPr>
        <w:spacing w:after="0" w:line="288" w:lineRule="auto"/>
        <w:ind w:left="794" w:hanging="340"/>
      </w:pPr>
      <w:r>
        <w:t xml:space="preserve">partidele naționale/regionale ai căror deputați în PE își desfășoară activitatea în Parlamentul European împreună cu Grupul Renew Europe;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contribuie în mod activ la agenda politică a alianței politice și a organizațiilor asociate acesteia, în principal ridicând probleme de interes local și regional specific; contribuie la consolidarea legăturilor dintre alianța politică și nivelul subnațional; poate contribui, de asemenea, la promovarea obiectivelor politice ale alianței în cadrul CoR și în afara acestuia;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dezvoltă relații de colaborare strânse cu partidele naționale/regionale reprezentate în cadrul Grupului, cu Grupul Renew Europe din Parlamentul European, cu alte grupuri liberale și democrate sau cu reprezentanți din instituții ale UE și din alte organisme internaționale;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promovează rolul și influența politică a Comitetului European al Regiunilor ca instituție europeană și reprezentant al autorităților locale și regionale la nivel european.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CAPITOLUL 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Componență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Articolul 3</w:t>
      </w:r>
    </w:p>
    <w:p w:rsidR="00035132" w:rsidRPr="00640041" w:rsidRDefault="00B54D5A" w:rsidP="00B06C40">
      <w:pPr>
        <w:spacing w:after="0" w:line="288" w:lineRule="auto"/>
        <w:ind w:left="0" w:firstLine="0"/>
      </w:pPr>
      <w:r>
        <w:t xml:space="preserve">În principiu, Grupul Renew Europe este format din membri și membri supleanți ai Comitetului European al Regiunilor care aparțin alianței noastre politice.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4 </w:t>
      </w:r>
    </w:p>
    <w:p w:rsidR="00035132" w:rsidRPr="00640041" w:rsidRDefault="00B54D5A" w:rsidP="00B06C40">
      <w:pPr>
        <w:spacing w:after="0" w:line="288" w:lineRule="auto"/>
        <w:ind w:left="0" w:firstLine="0"/>
      </w:pPr>
      <w:r>
        <w:t xml:space="preserve">Membrii și membrii supleanți ai Comitetului European al Regiunilor care nu fac parte din alianța politică și care acceptă prezentul statut și prioritățile de politică ale Grupului pentru mandatul respectiv pot solicita să adere la Grup. Candidaturile lor trebuie aprobate cu o majoritate de două treimi din numărul membrilor prezenți la respectiva ședință a Grupului, cu condiția să existe cvorum și să fie aprobate cu majoritate simplă de membrii Grupului (inclusiv membrii supleanți) care fac parte din aceeași delegație națională.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5 </w:t>
      </w:r>
    </w:p>
    <w:p w:rsidR="00035132" w:rsidRPr="00640041" w:rsidRDefault="00B54D5A" w:rsidP="00B06C40">
      <w:pPr>
        <w:spacing w:after="0" w:line="288" w:lineRule="auto"/>
        <w:ind w:left="0" w:firstLine="0"/>
      </w:pPr>
      <w:r>
        <w:t>O copie semnată a candidaturii de aderare la Grup va fi transmisă secretarului general al CoR.</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6 </w:t>
      </w:r>
    </w:p>
    <w:p w:rsidR="00035132" w:rsidRPr="00640041" w:rsidRDefault="00B54D5A" w:rsidP="00B06C40">
      <w:pPr>
        <w:spacing w:after="0" w:line="288" w:lineRule="auto"/>
        <w:ind w:left="0" w:firstLine="0"/>
      </w:pPr>
      <w:r>
        <w:t xml:space="preserve">Apartenența la grup încetează a) când se încheie mandatul în CoR al membrului sau al membrului supleant; b) în cazul demisiei din grup sau din CoR; c) dacă membrul sau membrul supleant aderă la un partid politic din afara alianței politice; d) dacă partidul din care face parte membrul sau membrul supleant nu mai face parte din alianța politică sau e) în urma unei decizii adoptate într-o ședință de grup, cu o majoritate de două treimi din numărul membrilor grupului prezenți, cu condiția să existe cvorum.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Articolul 7</w:t>
      </w:r>
    </w:p>
    <w:p w:rsidR="00035132" w:rsidRPr="00640041" w:rsidRDefault="00B54D5A" w:rsidP="00B06C40">
      <w:pPr>
        <w:spacing w:after="0" w:line="288" w:lineRule="auto"/>
        <w:ind w:left="0" w:firstLine="0"/>
      </w:pPr>
      <w:r>
        <w:t xml:space="preserve">Observatorii din țările candidate invitați de CoR pot participa la activitățile Grupului Renew Europe, având dreptul de a lua cuvântul și de a propune puncte pe ordinea de zi. Ei vor primi toate comunicările grupului.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CAPITOLUL IV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Organele grupului</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8 </w:t>
      </w:r>
    </w:p>
    <w:p w:rsidR="00035132" w:rsidRPr="00640041" w:rsidRDefault="00B54D5A" w:rsidP="00B06C40">
      <w:pPr>
        <w:spacing w:after="0" w:line="288" w:lineRule="auto"/>
        <w:ind w:left="0" w:firstLine="0"/>
      </w:pPr>
      <w:r>
        <w:t xml:space="preserve">Organele Grupului Renew Europe sunt următoarele: </w:t>
      </w:r>
    </w:p>
    <w:p w:rsidR="00035132" w:rsidRPr="00640041" w:rsidRDefault="00B54D5A" w:rsidP="00B06C40">
      <w:pPr>
        <w:numPr>
          <w:ilvl w:val="0"/>
          <w:numId w:val="17"/>
        </w:numPr>
        <w:spacing w:after="0" w:line="288" w:lineRule="auto"/>
        <w:ind w:left="425" w:hanging="425"/>
      </w:pPr>
      <w:r>
        <w:t xml:space="preserve">ședința grupului; </w:t>
      </w:r>
    </w:p>
    <w:p w:rsidR="00035132" w:rsidRPr="00640041" w:rsidRDefault="00B54D5A" w:rsidP="00B06C40">
      <w:pPr>
        <w:numPr>
          <w:ilvl w:val="0"/>
          <w:numId w:val="17"/>
        </w:numPr>
        <w:spacing w:after="0" w:line="288" w:lineRule="auto"/>
        <w:ind w:left="425" w:hanging="425"/>
      </w:pPr>
      <w:r>
        <w:t xml:space="preserve">Biroul.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Grupul este asistat de un Secretariat, condus de un secretar general.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Ședința grupului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9 </w:t>
      </w:r>
    </w:p>
    <w:p w:rsidR="00035132" w:rsidRPr="00640041" w:rsidRDefault="00B54D5A" w:rsidP="00B06C40">
      <w:pPr>
        <w:spacing w:after="0" w:line="288" w:lineRule="auto"/>
        <w:ind w:left="0" w:firstLine="0"/>
      </w:pPr>
      <w:r>
        <w:t xml:space="preserve">Grupul: </w:t>
      </w:r>
    </w:p>
    <w:p w:rsidR="00035132" w:rsidRPr="00640041" w:rsidRDefault="00B54D5A" w:rsidP="00B06C40">
      <w:pPr>
        <w:numPr>
          <w:ilvl w:val="0"/>
          <w:numId w:val="18"/>
        </w:numPr>
        <w:spacing w:after="0" w:line="288" w:lineRule="auto"/>
        <w:ind w:left="340" w:hanging="340"/>
      </w:pPr>
      <w:r>
        <w:t xml:space="preserve">stabilește prioritățile politice pentru Grupul Renew Europe, atât în cadrul CoR, cât și al activităților sale externe; </w:t>
      </w:r>
    </w:p>
    <w:p w:rsidR="00035132" w:rsidRPr="00640041" w:rsidRDefault="00B54D5A" w:rsidP="00B06C40">
      <w:pPr>
        <w:numPr>
          <w:ilvl w:val="0"/>
          <w:numId w:val="18"/>
        </w:numPr>
        <w:spacing w:after="0" w:line="288" w:lineRule="auto"/>
        <w:ind w:left="340" w:hanging="340"/>
      </w:pPr>
      <w:r>
        <w:t xml:space="preserve">decide cu privire la cererile de aderare la grup; </w:t>
      </w:r>
    </w:p>
    <w:p w:rsidR="00035132" w:rsidRPr="00640041" w:rsidRDefault="00B54D5A" w:rsidP="00B06C40">
      <w:pPr>
        <w:numPr>
          <w:ilvl w:val="0"/>
          <w:numId w:val="18"/>
        </w:numPr>
        <w:spacing w:after="0" w:line="288" w:lineRule="auto"/>
        <w:ind w:left="340" w:hanging="340"/>
      </w:pPr>
      <w:r>
        <w:t xml:space="preserve">determină poziția Grupului Renew Europe cu privire la chestiuni de importanță politică; </w:t>
      </w:r>
    </w:p>
    <w:p w:rsidR="00035132" w:rsidRPr="00640041" w:rsidRDefault="00B54D5A" w:rsidP="00B06C40">
      <w:pPr>
        <w:numPr>
          <w:ilvl w:val="0"/>
          <w:numId w:val="18"/>
        </w:numPr>
        <w:spacing w:after="0" w:line="288" w:lineRule="auto"/>
        <w:ind w:left="340" w:hanging="340"/>
      </w:pPr>
      <w:r>
        <w:t xml:space="preserve">desemnează coordonatori ai Grupului Renew Europe în comisiile/comitetele CoR; </w:t>
      </w:r>
    </w:p>
    <w:p w:rsidR="00035132" w:rsidRPr="00640041" w:rsidRDefault="00B54D5A" w:rsidP="00B06C40">
      <w:pPr>
        <w:pStyle w:val="ListParagraph"/>
        <w:numPr>
          <w:ilvl w:val="0"/>
          <w:numId w:val="18"/>
        </w:numPr>
        <w:spacing w:after="0" w:line="288" w:lineRule="auto"/>
        <w:ind w:left="340" w:hanging="340"/>
      </w:pPr>
      <w:r>
        <w:t>desemnează candidați ai Grupului Renew Europe pentru organele CoR, grupurile ad-hoc și comitetele/grupurile de lucru ale Biroului CoR;</w:t>
      </w:r>
      <w:r>
        <w:rPr>
          <w:i/>
        </w:rPr>
        <w:t xml:space="preserve"> </w:t>
      </w:r>
    </w:p>
    <w:p w:rsidR="004E360E" w:rsidRPr="00640041" w:rsidRDefault="00B54D5A" w:rsidP="00B06C40">
      <w:pPr>
        <w:numPr>
          <w:ilvl w:val="0"/>
          <w:numId w:val="18"/>
        </w:numPr>
        <w:spacing w:after="0" w:line="288" w:lineRule="auto"/>
        <w:ind w:left="340" w:hanging="340"/>
      </w:pPr>
      <w:r>
        <w:t>alege președintele și vicepreședinții grupului;</w:t>
      </w:r>
    </w:p>
    <w:p w:rsidR="00035132" w:rsidRPr="00640041" w:rsidRDefault="00B54D5A" w:rsidP="00B06C40">
      <w:pPr>
        <w:numPr>
          <w:ilvl w:val="0"/>
          <w:numId w:val="18"/>
        </w:numPr>
        <w:spacing w:after="0" w:line="288" w:lineRule="auto"/>
        <w:ind w:left="340" w:hanging="340"/>
      </w:pPr>
      <w:r>
        <w:t xml:space="preserve">adoptă Regulamentul de procedură al grupului; </w:t>
      </w:r>
    </w:p>
    <w:p w:rsidR="00035132" w:rsidRPr="00640041" w:rsidRDefault="00B54D5A" w:rsidP="00B06C40">
      <w:pPr>
        <w:numPr>
          <w:ilvl w:val="0"/>
          <w:numId w:val="18"/>
        </w:numPr>
        <w:spacing w:after="0" w:line="288" w:lineRule="auto"/>
        <w:ind w:left="340" w:hanging="340"/>
      </w:pPr>
      <w:r>
        <w:t xml:space="preserve">aprobă ordinea de zi a ședințelor grupului.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Biroul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Articolul 10 </w:t>
      </w:r>
    </w:p>
    <w:p w:rsidR="00035132" w:rsidRPr="00640041" w:rsidRDefault="00B54D5A" w:rsidP="00B06C40">
      <w:pPr>
        <w:keepNext/>
        <w:spacing w:after="0" w:line="288" w:lineRule="auto"/>
        <w:ind w:left="0"/>
      </w:pPr>
      <w:r>
        <w:t xml:space="preserve">Atribuții </w:t>
      </w:r>
    </w:p>
    <w:p w:rsidR="00035132" w:rsidRPr="00640041" w:rsidRDefault="00B54D5A" w:rsidP="00B06C40">
      <w:pPr>
        <w:spacing w:after="0" w:line="288" w:lineRule="auto"/>
        <w:ind w:left="0"/>
      </w:pPr>
      <w:r>
        <w:t xml:space="preserve">Biroul: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coordonează obiectivele și prioritățile strategice ale grupului în cadrul diferitelor comisii și grupuri de lucru ale CoR; </w:t>
      </w:r>
    </w:p>
    <w:p w:rsidR="00035132" w:rsidRPr="00640041" w:rsidRDefault="00B54D5A" w:rsidP="00B06C40">
      <w:pPr>
        <w:numPr>
          <w:ilvl w:val="0"/>
          <w:numId w:val="19"/>
        </w:numPr>
        <w:spacing w:after="0" w:line="288" w:lineRule="auto"/>
        <w:ind w:left="340" w:hanging="340"/>
      </w:pPr>
      <w:r>
        <w:t>discută deciziile politice pe care trebuie să le ia grupul și supune propuneri spre aprobarea acestuia.</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Articolul 11 </w:t>
      </w:r>
    </w:p>
    <w:p w:rsidR="00035132" w:rsidRPr="00640041" w:rsidRDefault="00B54D5A" w:rsidP="00B06C40">
      <w:pPr>
        <w:keepNext/>
        <w:spacing w:after="0" w:line="288" w:lineRule="auto"/>
        <w:ind w:left="0" w:firstLine="0"/>
      </w:pPr>
      <w:r>
        <w:t xml:space="preserve">Ședințe ale Biroului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Biroul se întrunește înaintea fiecărei ședințe ordinare a grupului sau la inițiativa președintelui sau la propunerea scrisă a o treime din membrii grupului, cu condiția să fie disponibile fonduri pentru acoperirea costurilor aferente.</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12 </w:t>
      </w:r>
    </w:p>
    <w:p w:rsidR="00035132" w:rsidRPr="00640041" w:rsidRDefault="00B54D5A" w:rsidP="00B06C40">
      <w:pPr>
        <w:keepNext/>
        <w:spacing w:after="0" w:line="288" w:lineRule="auto"/>
        <w:ind w:left="0" w:firstLine="0"/>
      </w:pPr>
      <w:r>
        <w:t xml:space="preserve">Componență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Biroul este format din membri ai CoR, după cum urmează: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membri aleși de grup: </w:t>
      </w:r>
    </w:p>
    <w:p w:rsidR="00035132" w:rsidRPr="00640041" w:rsidRDefault="00B54D5A" w:rsidP="00B06C40">
      <w:pPr>
        <w:numPr>
          <w:ilvl w:val="0"/>
          <w:numId w:val="19"/>
        </w:numPr>
        <w:spacing w:after="0" w:line="288" w:lineRule="auto"/>
        <w:ind w:left="794" w:hanging="340"/>
      </w:pPr>
      <w:r>
        <w:t>președinte;</w:t>
      </w:r>
    </w:p>
    <w:p w:rsidR="00035132" w:rsidRPr="00640041" w:rsidRDefault="00B54D5A" w:rsidP="00B06C40">
      <w:pPr>
        <w:numPr>
          <w:ilvl w:val="0"/>
          <w:numId w:val="19"/>
        </w:numPr>
        <w:spacing w:after="0" w:line="288" w:lineRule="auto"/>
        <w:ind w:left="794" w:hanging="340"/>
      </w:pPr>
      <w:r>
        <w:t>prim vicepreședinte;</w:t>
      </w:r>
    </w:p>
    <w:p w:rsidR="00035132" w:rsidRPr="00640041" w:rsidRDefault="00B54D5A" w:rsidP="00B06C40">
      <w:pPr>
        <w:numPr>
          <w:ilvl w:val="0"/>
          <w:numId w:val="19"/>
        </w:numPr>
        <w:spacing w:after="0" w:line="288" w:lineRule="auto"/>
        <w:ind w:left="794" w:hanging="340"/>
      </w:pPr>
      <w:r>
        <w:t>al doilea vicepreședinte;</w:t>
      </w:r>
    </w:p>
    <w:p w:rsidR="00035132" w:rsidRPr="00640041" w:rsidRDefault="00B54D5A" w:rsidP="00B06C40">
      <w:pPr>
        <w:numPr>
          <w:ilvl w:val="0"/>
          <w:numId w:val="19"/>
        </w:numPr>
        <w:spacing w:after="0" w:line="288" w:lineRule="auto"/>
        <w:ind w:left="794" w:hanging="340"/>
      </w:pPr>
      <w:r>
        <w:t>al treilea vicepreședinte.</w:t>
      </w:r>
    </w:p>
    <w:p w:rsidR="00035132" w:rsidRPr="00640041" w:rsidRDefault="00B54D5A" w:rsidP="00B06C40">
      <w:pPr>
        <w:spacing w:after="0" w:line="288" w:lineRule="auto"/>
        <w:ind w:left="0" w:firstLine="0"/>
      </w:pPr>
      <w:r>
        <w:t>Cel puțin unul dintre aceștia trebuie să fie de sex masculin și cel puțin unul de sex feminin, dar se vor depune toate eforturile pentru a asigura paritatea de gen pentru funcțiile de mai sus;</w:t>
      </w:r>
    </w:p>
    <w:p w:rsidR="00035132" w:rsidRPr="00640041" w:rsidRDefault="00B54D5A" w:rsidP="00B06C40">
      <w:pPr>
        <w:numPr>
          <w:ilvl w:val="0"/>
          <w:numId w:val="19"/>
        </w:numPr>
        <w:spacing w:after="0" w:line="288" w:lineRule="auto"/>
        <w:ind w:left="794" w:hanging="340"/>
      </w:pPr>
      <w:r>
        <w:t>alți cinci membri aleși, dintre care cel puțin unul trebuie să fie de sex masculin și cel puțin unul de sex feminin.</w:t>
      </w:r>
    </w:p>
    <w:p w:rsidR="00035132" w:rsidRPr="00640041" w:rsidRDefault="00B54D5A" w:rsidP="00B06C40">
      <w:pPr>
        <w:spacing w:after="0" w:line="288" w:lineRule="auto"/>
        <w:ind w:left="0" w:firstLine="0"/>
      </w:pPr>
      <w:r>
        <w:t>Coordonatorii grupului pot fi invitați la ședințele Biroului grupului pentru probleme specifice legate de comisia lor și cu condiția să fie disponibile sau să nu fie necesare resurse bugetare;</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orice membru pe care Biroul dorește să îl coopteze în cadrul său. Pe cât posibil și respectând proporțiile din cadrul grupului, Biroul ar trebui să reflecte diversitatea alianței politice, astfel cum este definită la articolul 2 litera (b);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membrii care dețin o funcție în cadrul CoR sau care sunt foști președinți ai CoR, precum și foștii președinți ai grupului care sunt în continuare membri CoR sunt membri din oficiu ai Biroului. Secretarul general este membru fără drept de vot.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Pentru a se întruni cvorumul este necesară prezența președintelui (sau a unui vicepreședinte prin delegare) și a doi alți membri ai Biroului.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Membrii Grupului Renew Europe din cadrul Biroului CoR pot participa, de asemenea, la ședințele Biroului Grupului atunci când sunt invitați de către președinte.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Alte persoane care fac parte din personalul secretariatului pot participa la ședințele Biroului la cererea președintelui.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Președintele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Articolul 13 </w:t>
      </w:r>
    </w:p>
    <w:p w:rsidR="00E651D0" w:rsidRDefault="00E651D0" w:rsidP="00B06C40">
      <w:pPr>
        <w:keepNext/>
        <w:spacing w:after="0" w:line="288" w:lineRule="auto"/>
        <w:ind w:left="0" w:firstLine="0"/>
      </w:pPr>
      <w:r>
        <w:t>Funcțiile președintelui</w:t>
      </w:r>
    </w:p>
    <w:p w:rsidR="00035132" w:rsidRPr="00640041" w:rsidRDefault="00B54D5A" w:rsidP="00B06C40">
      <w:pPr>
        <w:keepNext/>
        <w:spacing w:after="0" w:line="288" w:lineRule="auto"/>
        <w:ind w:left="0" w:firstLine="0"/>
      </w:pPr>
      <w:r>
        <w:t xml:space="preserve">Președintele: </w:t>
      </w:r>
    </w:p>
    <w:p w:rsidR="00035132" w:rsidRPr="00640041" w:rsidRDefault="00B54D5A" w:rsidP="00B06C40">
      <w:pPr>
        <w:numPr>
          <w:ilvl w:val="0"/>
          <w:numId w:val="19"/>
        </w:numPr>
        <w:spacing w:after="0" w:line="288" w:lineRule="auto"/>
        <w:ind w:left="340" w:hanging="340"/>
      </w:pPr>
      <w:r>
        <w:t xml:space="preserve">convoacă și prezidează ședințele grupului și ale Biroului; </w:t>
      </w:r>
    </w:p>
    <w:p w:rsidR="00035132" w:rsidRPr="00640041" w:rsidRDefault="00B54D5A" w:rsidP="00B06C40">
      <w:pPr>
        <w:numPr>
          <w:ilvl w:val="0"/>
          <w:numId w:val="19"/>
        </w:numPr>
        <w:spacing w:after="0" w:line="288" w:lineRule="auto"/>
        <w:ind w:left="340" w:hanging="340"/>
      </w:pPr>
      <w:r>
        <w:t>reprezintă grupul și vorbește în numele lui în cadrul sesiunilor plenare ale CoR;</w:t>
      </w:r>
    </w:p>
    <w:p w:rsidR="00035132" w:rsidRPr="00640041" w:rsidRDefault="00B54D5A" w:rsidP="00B06C40">
      <w:pPr>
        <w:numPr>
          <w:ilvl w:val="0"/>
          <w:numId w:val="19"/>
        </w:numPr>
        <w:spacing w:after="0" w:line="288" w:lineRule="auto"/>
        <w:ind w:left="340" w:hanging="340"/>
      </w:pPr>
      <w:r>
        <w:t xml:space="preserve">desemnează purtători de cuvânt ai grupului în dezbaterile din plenul CoR atunci când este necesar, acordând prioritate vicepreședinților, coordonatorilor și raportorilor; </w:t>
      </w:r>
    </w:p>
    <w:p w:rsidR="00035132" w:rsidRPr="00640041" w:rsidRDefault="00B54D5A" w:rsidP="00B06C40">
      <w:pPr>
        <w:numPr>
          <w:ilvl w:val="0"/>
          <w:numId w:val="19"/>
        </w:numPr>
        <w:spacing w:after="0" w:line="288" w:lineRule="auto"/>
        <w:ind w:left="340" w:hanging="340"/>
      </w:pPr>
      <w:r>
        <w:t xml:space="preserve">reprezintă grupul în Biroul CoR și la Conferința președinților; </w:t>
      </w:r>
    </w:p>
    <w:p w:rsidR="00035132" w:rsidRPr="00640041" w:rsidRDefault="00B54D5A" w:rsidP="00B06C40">
      <w:pPr>
        <w:numPr>
          <w:ilvl w:val="0"/>
          <w:numId w:val="19"/>
        </w:numPr>
        <w:spacing w:after="0" w:line="288" w:lineRule="auto"/>
        <w:ind w:left="340" w:hanging="340"/>
      </w:pPr>
      <w:r>
        <w:t xml:space="preserve">reprezintă grupul în cadrul contactelor externe, inclusiv la ședințe și evenimente ale alianței politice.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14 </w:t>
      </w:r>
    </w:p>
    <w:p w:rsidR="00035132" w:rsidRPr="00640041" w:rsidRDefault="00B54D5A" w:rsidP="00B06C40">
      <w:pPr>
        <w:keepNext/>
        <w:spacing w:after="0" w:line="288" w:lineRule="auto"/>
        <w:ind w:left="0" w:firstLine="0"/>
      </w:pPr>
      <w:r>
        <w:t xml:space="preserve">Alegerea președintelui </w:t>
      </w:r>
    </w:p>
    <w:p w:rsidR="00035132" w:rsidRPr="00640041" w:rsidRDefault="00B54D5A" w:rsidP="00B06C40">
      <w:pPr>
        <w:numPr>
          <w:ilvl w:val="0"/>
          <w:numId w:val="21"/>
        </w:numPr>
        <w:spacing w:after="0" w:line="288" w:lineRule="auto"/>
        <w:ind w:left="454" w:hanging="454"/>
      </w:pPr>
      <w:r>
        <w:t xml:space="preserve">Președintele grupului este ales prin vot secret (cu condiția să existe mai mulți candidați) pentru o jumătate de mandat al CoR, la începutul fiecărui mandat și la jumătatea acestuia.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Mandatul președintelui poate fi reînnoit. Dacă există un singur candidat, alegerea se efectuează prin aclamare.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Dacă funcția de președinte devine vacantă în cursul mandatului, atribuțiile aferente acesteia sunt îndeplinite de către unul sau de către toți vicepreședinții. Grupul alege un președinte pentru perioada rămasă din mandatul respectiv la prima ședință ordinară a grupului care are loc după ce funcția de președinte a devenit vacantă.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Candidaturile la președinția Grupului se declară la secretariatul Grupului Renew Europe a) în scris, cu semnătura candidatului sau b) prin e-mail, de pe un cont care poartă numele candidatului sau în cazul în care s-a stabilit că aparține candidatului.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Președintele este ales cu majoritatea absolută a voturilor membrilor prezenți, cu condiția să existe cvorum. În cazul în care, după două tururi de scrutin, niciun candidat nu întrunește majoritatea absolută a voturilor exprimate, în al treilea tur de scrutin pot candida numai primii doi clasați, care au întrunit cel mai mare număr de voturi la al doilea tur de scrutin, și este suficientă o majoritate relativă.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Secretarul general prezidează ședința în cadrul căreia este ales președintele și doar pe perioada alegerii președintelui. Orice alte puncte de pe ordinea de zi sunt dezbătute sub conducerea președintelui nou ales. Convocarea la această ședință este transmisă membrilor Grupului cu cel puțin 15 zile înainte.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Vicepreședinții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15 </w:t>
      </w:r>
    </w:p>
    <w:p w:rsidR="00035132" w:rsidRPr="00640041" w:rsidRDefault="00B54D5A" w:rsidP="00B06C40">
      <w:pPr>
        <w:spacing w:after="0" w:line="288" w:lineRule="auto"/>
        <w:ind w:left="0" w:firstLine="0"/>
      </w:pPr>
      <w:r>
        <w:t xml:space="preserve">Vicepreședinții îl înlocuiesc pe președinte atunci când acesta nu poate îndeplini o anumită sarcină și a delegat-o în scris sau prin intermediul secretarului general.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Alegerea vicepreședinților: </w:t>
      </w:r>
    </w:p>
    <w:p w:rsidR="00035132" w:rsidRPr="00640041" w:rsidRDefault="00B54D5A" w:rsidP="00B06C40">
      <w:pPr>
        <w:numPr>
          <w:ilvl w:val="0"/>
          <w:numId w:val="10"/>
        </w:numPr>
        <w:spacing w:after="0" w:line="288" w:lineRule="auto"/>
        <w:ind w:left="454" w:hanging="454"/>
      </w:pPr>
      <w:r>
        <w:t xml:space="preserve">Vicepreședinții și cei cinci membri aleși sunt aleși prin vot secret, dacă există mai mulți candidați pentru o funcție, pentru o jumătate de mandat al CoR, la începutul fiecărui mandat și la jumătatea acestuia. Mandatul lor poate fi reînnoit. În cazul funcțiilor pentru care există un singur candidat, alegerea se efectuează prin aclamare.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În cazul în care un post de vicepreședinte devine vacant în timpul mandatului, Grupul alege un nou vicepreședinte pentru perioada rămasă din mandatul respectiv la prima ședință ordinară a grupului care are loc după ce postul de vicepreședinte devine vacant.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Candidaturile pentru funcțiile de vicepreședinte se declară la secretariatul Grupului Renew Europe a) în scris, cu semnătura candidatului sau b) prin e-mail, de pe un cont care poartă numele candidatului sau în cazul în care s-a stabilit că aparține candidatului.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La primele două tururi de scrutin este necesară majoritatea absolută a membrilor prezenți, cu condiția să existe cvorum. În turul următor este suficientă o majoritate relativă.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CAPITOLUL V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Responsabilii grupului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Coordonatori </w:t>
      </w:r>
    </w:p>
    <w:p w:rsidR="00035132" w:rsidRPr="00640041" w:rsidRDefault="00B54D5A" w:rsidP="00B06C40">
      <w:pPr>
        <w:keepNext/>
        <w:spacing w:after="0" w:line="288" w:lineRule="auto"/>
        <w:ind w:left="0" w:firstLine="0"/>
      </w:pPr>
      <w:r>
        <w:t xml:space="preserve">Articolul 16 </w:t>
      </w:r>
    </w:p>
    <w:p w:rsidR="00035132" w:rsidRPr="00640041" w:rsidRDefault="00B54D5A" w:rsidP="00B06C40">
      <w:pPr>
        <w:spacing w:after="0" w:line="288" w:lineRule="auto"/>
        <w:ind w:left="0" w:firstLine="0"/>
      </w:pPr>
      <w:r>
        <w:t xml:space="preserve">Grupul Renew Europe are un coordonator și un coordonator adjunct în fiecare comisie sau comitet al CoR. Cel puțin unul dintre aceștia trebuie să fie membru cu drepturi depline al CoR. Membrii supleanți pot fi coordonatori cu condiția să fie în măsură să participe în mod regulat la sesiunile plenare.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Sarcinile coordonatorilor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Coordonatorul: </w:t>
      </w:r>
    </w:p>
    <w:p w:rsidR="00035132" w:rsidRPr="00640041" w:rsidRDefault="00B54D5A" w:rsidP="00B06C40">
      <w:pPr>
        <w:numPr>
          <w:ilvl w:val="0"/>
          <w:numId w:val="19"/>
        </w:numPr>
        <w:spacing w:after="0" w:line="288" w:lineRule="auto"/>
        <w:ind w:left="340" w:hanging="340"/>
      </w:pPr>
      <w:r>
        <w:t xml:space="preserve">reprezintă grupul la ședințele coordonatorilor CoR; </w:t>
      </w:r>
    </w:p>
    <w:p w:rsidR="00035132" w:rsidRPr="00640041" w:rsidRDefault="00B54D5A" w:rsidP="00B06C40">
      <w:pPr>
        <w:numPr>
          <w:ilvl w:val="0"/>
          <w:numId w:val="19"/>
        </w:numPr>
        <w:spacing w:after="0" w:line="288" w:lineRule="auto"/>
        <w:ind w:left="340" w:hanging="340"/>
      </w:pPr>
      <w:r>
        <w:t xml:space="preserve">este purtător de cuvânt pentru Grupul Renew Europe în comisia CoR relevantă; </w:t>
      </w:r>
    </w:p>
    <w:p w:rsidR="00035132" w:rsidRPr="00640041" w:rsidRDefault="00B54D5A" w:rsidP="00B06C40">
      <w:pPr>
        <w:numPr>
          <w:ilvl w:val="0"/>
          <w:numId w:val="19"/>
        </w:numPr>
        <w:spacing w:after="0" w:line="288" w:lineRule="auto"/>
        <w:ind w:left="340" w:hanging="340"/>
      </w:pPr>
      <w:r>
        <w:t xml:space="preserve">prezidează ședințele pregătitoare ale grupului care au loc înaintea ședințelor comisiilor CoR; </w:t>
      </w:r>
    </w:p>
    <w:p w:rsidR="00035132" w:rsidRPr="00640041" w:rsidRDefault="00B54D5A" w:rsidP="00B06C40">
      <w:pPr>
        <w:numPr>
          <w:ilvl w:val="0"/>
          <w:numId w:val="19"/>
        </w:numPr>
        <w:spacing w:after="0" w:line="288" w:lineRule="auto"/>
        <w:ind w:left="340" w:hanging="340"/>
      </w:pPr>
      <w:r>
        <w:t xml:space="preserve">supervizează numirea raportorilor alternativi;  </w:t>
      </w:r>
    </w:p>
    <w:p w:rsidR="00035132" w:rsidRPr="00640041" w:rsidRDefault="00B54D5A" w:rsidP="00B06C40">
      <w:pPr>
        <w:numPr>
          <w:ilvl w:val="0"/>
          <w:numId w:val="19"/>
        </w:numPr>
        <w:spacing w:after="0" w:line="288" w:lineRule="auto"/>
        <w:ind w:left="340" w:hanging="340"/>
      </w:pPr>
      <w:r>
        <w:t xml:space="preserve">informează grupul cu privire la lucrările în curs; consiliază grupul cu privire la o poziție comună în cadrul dezbaterilor din sesiunea plenară, evidențiază chestiunile importante sau sensibile; </w:t>
      </w:r>
    </w:p>
    <w:p w:rsidR="00035132" w:rsidRPr="00640041" w:rsidRDefault="00B54D5A" w:rsidP="00B06C40">
      <w:pPr>
        <w:numPr>
          <w:ilvl w:val="0"/>
          <w:numId w:val="19"/>
        </w:numPr>
        <w:spacing w:after="0" w:line="288" w:lineRule="auto"/>
        <w:ind w:left="340" w:hanging="340"/>
      </w:pPr>
      <w:r>
        <w:lastRenderedPageBreak/>
        <w:t xml:space="preserve">ține legătura cu membrii Renew Europe responsabili pentru aceleași domenii politice, din cadrul altor organizații.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Coordonatorul și coordonatorul adjunct sunt sprijiniți de secretariatul grupului.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17 </w:t>
      </w:r>
    </w:p>
    <w:p w:rsidR="00035132" w:rsidRPr="00640041" w:rsidRDefault="00B54D5A" w:rsidP="00B06C40">
      <w:pPr>
        <w:keepNext/>
        <w:spacing w:after="0" w:line="288" w:lineRule="auto"/>
        <w:ind w:left="0" w:firstLine="0"/>
      </w:pPr>
      <w:r>
        <w:t xml:space="preserve">Alegerea coordonatorilor </w:t>
      </w:r>
    </w:p>
    <w:p w:rsidR="00035132" w:rsidRPr="00640041" w:rsidRDefault="00B54D5A" w:rsidP="00B06C40">
      <w:pPr>
        <w:spacing w:after="0" w:line="288" w:lineRule="auto"/>
        <w:ind w:left="0" w:firstLine="0"/>
      </w:pPr>
      <w:r>
        <w:t xml:space="preserve">Coordonatorii și coordonatorii adjuncți ai Grupului sunt aleși de grup pentru jumătate din mandatul CoR, la începutul fiecărui mandat și la jumătatea acestuia. Ei sunt aleși cu majoritate relativă, cu condiția să existe cvorum. În cazul funcțiilor pentru care există un singur candidat, alegerea se efectuează prin aclamare. Dacă nici coordonatorul, nici coordonatorul adjunct nu pot participa la o ședință, un alt membru poate reprezenta grupul la ședința coordonatorilor din cadrul comisiei relevante a CoR.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t xml:space="preserve">CAPITOLUL VI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Organizarea activității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Ședințe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18 </w:t>
      </w:r>
    </w:p>
    <w:p w:rsidR="00035132" w:rsidRPr="00640041" w:rsidRDefault="00B54D5A" w:rsidP="00B06C40">
      <w:pPr>
        <w:numPr>
          <w:ilvl w:val="0"/>
          <w:numId w:val="22"/>
        </w:numPr>
        <w:spacing w:after="0" w:line="288" w:lineRule="auto"/>
        <w:ind w:left="454" w:hanging="454"/>
      </w:pPr>
      <w:r>
        <w:t>Grupul se întrunește de regulă înaintea fiecărei sesiuni plenare la invitația președintelui, care stabilește proiectul de ordine de zi.</w:t>
      </w:r>
    </w:p>
    <w:p w:rsidR="00035132" w:rsidRPr="00640041" w:rsidRDefault="00B54D5A" w:rsidP="00B06C40">
      <w:pPr>
        <w:numPr>
          <w:ilvl w:val="0"/>
          <w:numId w:val="22"/>
        </w:numPr>
        <w:spacing w:after="0" w:line="288" w:lineRule="auto"/>
        <w:ind w:left="454" w:hanging="454"/>
      </w:pPr>
      <w:r>
        <w:t xml:space="preserve">Președintele poate convoca o ședință extraordinară a grupului în orice moment, în conformitate cu normele organizatorice și financiare ale CoR, inclusiv la solicitarea Biroului sau a unei treimi din membrii grupului. </w:t>
      </w:r>
    </w:p>
    <w:p w:rsidR="00035132" w:rsidRPr="00640041" w:rsidRDefault="00B54D5A" w:rsidP="00B06C40">
      <w:pPr>
        <w:numPr>
          <w:ilvl w:val="0"/>
          <w:numId w:val="22"/>
        </w:numPr>
        <w:spacing w:after="0" w:line="288" w:lineRule="auto"/>
        <w:ind w:left="454" w:hanging="454"/>
      </w:pPr>
      <w:r>
        <w:t xml:space="preserve">Orice membru poate solicita înscrierea unui punct pe ordinea de zi a unei ședințe a grupului.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19 </w:t>
      </w:r>
    </w:p>
    <w:p w:rsidR="00035132" w:rsidRPr="00640041" w:rsidRDefault="00B54D5A" w:rsidP="00B06C40">
      <w:pPr>
        <w:numPr>
          <w:ilvl w:val="0"/>
          <w:numId w:val="23"/>
        </w:numPr>
        <w:spacing w:after="0" w:line="288" w:lineRule="auto"/>
        <w:ind w:left="454" w:hanging="454"/>
      </w:pPr>
      <w:r>
        <w:t xml:space="preserve">Președintele poate invita orice vorbitor și/sau observator la o ședință a grupului sau la o ședință extraordinară a grupului. </w:t>
      </w:r>
    </w:p>
    <w:p w:rsidR="00035132" w:rsidRPr="00640041" w:rsidRDefault="00B54D5A" w:rsidP="00B06C40">
      <w:pPr>
        <w:numPr>
          <w:ilvl w:val="0"/>
          <w:numId w:val="23"/>
        </w:numPr>
        <w:spacing w:after="0" w:line="288" w:lineRule="auto"/>
        <w:ind w:left="454" w:hanging="454"/>
      </w:pPr>
      <w:r>
        <w:t xml:space="preserve">Lucrările grupului și ale diferitelor organe ale acestuia nu sunt publice.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Votul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20 </w:t>
      </w:r>
    </w:p>
    <w:p w:rsidR="00035132" w:rsidRPr="00640041" w:rsidRDefault="00B54D5A" w:rsidP="00B06C40">
      <w:pPr>
        <w:spacing w:after="0" w:line="288" w:lineRule="auto"/>
        <w:ind w:left="0" w:firstLine="0"/>
      </w:pPr>
      <w:r>
        <w:t xml:space="preserve">Grupul adoptă decizii cu majoritatea simplă a voturilor exprimate, cu excepția cazurilor în care Regulamentul de procedură prevede altfel.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21 </w:t>
      </w:r>
    </w:p>
    <w:p w:rsidR="00035132" w:rsidRPr="00640041" w:rsidRDefault="00B54D5A" w:rsidP="00B06C40">
      <w:pPr>
        <w:spacing w:after="0" w:line="288" w:lineRule="auto"/>
        <w:ind w:left="0" w:firstLine="0"/>
      </w:pPr>
      <w:r>
        <w:t xml:space="preserve">Fiecare membru dispune de un vot.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lastRenderedPageBreak/>
        <w:t xml:space="preserve">Articolul 22 </w:t>
      </w:r>
    </w:p>
    <w:p w:rsidR="00035132" w:rsidRPr="00640041" w:rsidRDefault="00B54D5A" w:rsidP="00B06C40">
      <w:pPr>
        <w:spacing w:after="0" w:line="288" w:lineRule="auto"/>
        <w:ind w:left="0" w:firstLine="0"/>
      </w:pPr>
      <w:r>
        <w:t xml:space="preserve">Se întrunește cvorumul atunci când sunt prezenți o treime din membri.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Cu excepția situațiilor în care prezentul regulament prevede necesitatea existenței unui cvorum, toate deciziile sunt valide indiferent de numărul de alegători, cu condiția ca, înainte de începerea votului, niciun membru să nu îi fi solicitat președintelui să stabilească numărul de alegători prezenți. Dacă s-a stabilit că nu s-a întrunit cvorumul, votul se amână până la întrunirea cvorumului în cadrul aceleiași ședințe; în caz contrar, va fi sesizat Biroul, care va decide dacă subiectul va fi introdus pe ordinea de zi a ședinței următoare, dacă modifică propunerea sau dacă organizează un vot prin procedură scrisă la o dată ulterioară.</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CAPITOLUL VII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Secretariatul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Secretarul general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23 </w:t>
      </w:r>
    </w:p>
    <w:p w:rsidR="00035132" w:rsidRPr="00640041" w:rsidRDefault="00B54D5A" w:rsidP="00B06C40">
      <w:pPr>
        <w:keepNext/>
        <w:spacing w:after="0" w:line="288" w:lineRule="auto"/>
        <w:ind w:left="0" w:firstLine="0"/>
      </w:pPr>
      <w:r>
        <w:t xml:space="preserve">Atribuțiile secretarului general </w:t>
      </w:r>
    </w:p>
    <w:p w:rsidR="00035132" w:rsidRPr="00640041" w:rsidRDefault="00B54D5A" w:rsidP="00B06C40">
      <w:pPr>
        <w:numPr>
          <w:ilvl w:val="0"/>
          <w:numId w:val="19"/>
        </w:numPr>
        <w:spacing w:after="0" w:line="288" w:lineRule="auto"/>
        <w:ind w:left="340" w:hanging="340"/>
      </w:pPr>
      <w:r>
        <w:t xml:space="preserve">Secretarul general este răspunzător de prezentarea unei propuneri de strategie a secretariatului și de aplicarea acesteia, de administrarea curentă a secretariatului, precum și de aplicarea deciziilor luate de grup, de Birou sau de reprezentanții aleși ai </w:t>
      </w:r>
      <w:r w:rsidR="00E651D0">
        <w:t>grupului.</w:t>
      </w:r>
      <w:r>
        <w:t xml:space="preserve"> </w:t>
      </w:r>
    </w:p>
    <w:p w:rsidR="00035132" w:rsidRPr="00640041" w:rsidRDefault="00B54D5A" w:rsidP="00B06C40">
      <w:pPr>
        <w:numPr>
          <w:ilvl w:val="0"/>
          <w:numId w:val="19"/>
        </w:numPr>
        <w:spacing w:after="0" w:line="288" w:lineRule="auto"/>
        <w:ind w:left="340" w:hanging="340"/>
      </w:pPr>
      <w:r>
        <w:t xml:space="preserve">Secretarul general este șeful Secretariatului grupului și are obligația de a asigura un mediu de lucru motivant și sigur pentru membrii personalului, furnizându-le acestora fișe de post clare și asigurându-se că aceștia dispun de oportunități de dezvoltare a carierei în măsura mijloacelor disponibile grupului.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Articolul 24 </w:t>
      </w:r>
    </w:p>
    <w:p w:rsidR="00035132" w:rsidRPr="00640041" w:rsidRDefault="00B54D5A" w:rsidP="00B06C40">
      <w:pPr>
        <w:spacing w:after="0" w:line="288" w:lineRule="auto"/>
        <w:ind w:left="57" w:firstLine="0"/>
      </w:pPr>
      <w:r>
        <w:t xml:space="preserve">Numirea secretarului general </w:t>
      </w:r>
    </w:p>
    <w:p w:rsidR="00035132" w:rsidRPr="00640041" w:rsidRDefault="00B54D5A" w:rsidP="00B06C40">
      <w:pPr>
        <w:spacing w:after="0" w:line="288" w:lineRule="auto"/>
        <w:ind w:left="57" w:firstLine="0"/>
      </w:pPr>
      <w:r>
        <w:t xml:space="preserve">Secretarul general este numit de grup la propunerea Biroului, în urma unei proceduri de selecție pentru identificarea celui mai potrivit candidat pentru funcție, astfel cum se prevede la articolul 23. Secretarul general își asumă obiectivele politice ale grupului. Președintele solicită secretarului general al CoR să recruteze candidatul desemnat în conformitate cu Statutul funcționarilor Uniunii Europene și cu dispozițiile de punere în aplicare ale CoR. </w:t>
      </w:r>
    </w:p>
    <w:p w:rsidR="00035132" w:rsidRPr="00640041" w:rsidRDefault="00035132" w:rsidP="00B06C40">
      <w:pPr>
        <w:spacing w:after="0" w:line="288" w:lineRule="auto"/>
        <w:ind w:left="0" w:firstLine="0"/>
        <w:jc w:val="left"/>
      </w:pPr>
    </w:p>
    <w:p w:rsidR="00035132" w:rsidRPr="00F50BD0" w:rsidRDefault="00B54D5A" w:rsidP="00B06C40">
      <w:pPr>
        <w:keepNext/>
        <w:spacing w:after="0" w:line="288" w:lineRule="auto"/>
        <w:ind w:left="0" w:firstLine="0"/>
        <w:jc w:val="left"/>
        <w:rPr>
          <w:b/>
        </w:rPr>
      </w:pPr>
      <w:r w:rsidRPr="00F50BD0">
        <w:rPr>
          <w:b/>
        </w:rPr>
        <w:t xml:space="preserve">Personalul </w:t>
      </w:r>
    </w:p>
    <w:p w:rsidR="00035132" w:rsidRPr="00640041" w:rsidRDefault="00035132" w:rsidP="00B06C40">
      <w:pPr>
        <w:keepNext/>
        <w:spacing w:after="0" w:line="288" w:lineRule="auto"/>
        <w:ind w:left="0" w:firstLine="0"/>
        <w:jc w:val="left"/>
      </w:pPr>
      <w:bookmarkStart w:id="0" w:name="_GoBack"/>
      <w:bookmarkEnd w:id="0"/>
    </w:p>
    <w:p w:rsidR="00035132" w:rsidRPr="00640041" w:rsidRDefault="00B54D5A" w:rsidP="00B06C40">
      <w:pPr>
        <w:keepNext/>
        <w:spacing w:line="288" w:lineRule="auto"/>
        <w:ind w:left="0" w:firstLine="0"/>
      </w:pPr>
      <w:r>
        <w:t xml:space="preserve">Articolul 25 </w:t>
      </w:r>
    </w:p>
    <w:p w:rsidR="00035132" w:rsidRPr="00640041" w:rsidRDefault="00B54D5A" w:rsidP="00B06C40">
      <w:pPr>
        <w:spacing w:line="288" w:lineRule="auto"/>
        <w:ind w:left="0" w:firstLine="0"/>
      </w:pPr>
      <w:r>
        <w:t xml:space="preserve">Atribuțiile personalului Secretariatului: </w:t>
      </w:r>
    </w:p>
    <w:p w:rsidR="00035132" w:rsidRPr="00640041" w:rsidRDefault="0004052D" w:rsidP="00B06C40">
      <w:pPr>
        <w:numPr>
          <w:ilvl w:val="0"/>
          <w:numId w:val="19"/>
        </w:numPr>
        <w:spacing w:after="0" w:line="288" w:lineRule="auto"/>
        <w:ind w:left="340" w:hanging="340"/>
      </w:pPr>
      <w:r>
        <w:t xml:space="preserve">acordă consiliere politică și sprijin operațional și administrativ grupului, în special în vederea atingerii obiectivelor prevăzute la articolul 2; </w:t>
      </w:r>
    </w:p>
    <w:p w:rsidR="00035132" w:rsidRPr="00640041" w:rsidRDefault="0004052D" w:rsidP="00B06C40">
      <w:pPr>
        <w:numPr>
          <w:ilvl w:val="0"/>
          <w:numId w:val="19"/>
        </w:numPr>
        <w:spacing w:after="0" w:line="288" w:lineRule="auto"/>
        <w:ind w:left="340" w:hanging="340"/>
      </w:pPr>
      <w:r>
        <w:t xml:space="preserve">ajută membrii la pregătirea lucrărilor lor în calitate de membri ai CoR.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lastRenderedPageBreak/>
        <w:t xml:space="preserve">Articolul 26 </w:t>
      </w:r>
    </w:p>
    <w:p w:rsidR="00035132" w:rsidRPr="00640041" w:rsidRDefault="00B54D5A" w:rsidP="00B06C40">
      <w:pPr>
        <w:keepNext/>
        <w:spacing w:line="288" w:lineRule="auto"/>
        <w:ind w:left="-5" w:right="1"/>
      </w:pPr>
      <w:r>
        <w:t xml:space="preserve">Numirea și încetarea contractelor membrilor personalului </w:t>
      </w:r>
    </w:p>
    <w:p w:rsidR="00035132" w:rsidRPr="00640041" w:rsidRDefault="00B54D5A" w:rsidP="00B06C40">
      <w:pPr>
        <w:numPr>
          <w:ilvl w:val="0"/>
          <w:numId w:val="19"/>
        </w:numPr>
        <w:spacing w:after="0" w:line="288" w:lineRule="auto"/>
        <w:ind w:left="340" w:hanging="340"/>
      </w:pPr>
      <w:r>
        <w:t>Membrii personalului sunt numiți de președinte, la propunerea unui comitet de selecție format din secretarul general și cel puțin un membru, care poate fi președintele sau un membru delegat de către președinte. În conformitate cu procedurile de recrutare ale CoR, din comitetul de selecție pot face parte reprezentanți ai personalului CoR care nu fac parte din grup. Președintele se poate consulta cu Biroul sau cu grupul înainte de a-l informa pe secretarul general al CoR cu privire la candidatul desemnat.</w:t>
      </w:r>
    </w:p>
    <w:p w:rsidR="00035132" w:rsidRPr="00640041" w:rsidRDefault="00B54D5A" w:rsidP="00B06C40">
      <w:pPr>
        <w:numPr>
          <w:ilvl w:val="0"/>
          <w:numId w:val="19"/>
        </w:numPr>
        <w:spacing w:after="0" w:line="288" w:lineRule="auto"/>
        <w:ind w:left="340" w:hanging="340"/>
      </w:pPr>
      <w:r>
        <w:t xml:space="preserve">Grupul sprijină un mediu de lucru deschis și favorabil incluziunii și protejează împotriva discriminării din orice motiv, precum sexul, rasa, culoarea, originea etnică sau socială, caracteristicile genetice, limba, religia sau convingerile, apartenența la o minoritate națională, averea, nașterea, handicapul, vârsta, orientarea sexuală sau identitatea de gen.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În conformitate cu Statutul funcționarilor UE și cu dispozițiile de punere în aplicare ale CoR, personalul din cadrul grupurilor politice este angajat pe perioadă nedeterminată, după o perioadă de probă. În conformitate cu reglementările relevante privind personalul și ca urmare a unei propuneri a secretarului general al grupului, președintele poate solicita ca secretarul general al CoR să rezilieze contractul unui membru al personalului. Președintele poate solicita aprobarea Biroului grupului. Prin analogie cu articolul 24 și în conformitate cu Statutul funcționarilor UE și cu dispozițiile de punere în aplicare ale CoR, contractul secretarului general al grupului poate fi reziliat de către grup, în urma unei propuneri din partea Biroului și cu acordul majorității membrilor grupului.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Articolul 27 </w:t>
      </w:r>
    </w:p>
    <w:p w:rsidR="00035132" w:rsidRPr="00640041" w:rsidRDefault="00B54D5A" w:rsidP="00B06C40">
      <w:pPr>
        <w:spacing w:after="0" w:line="288" w:lineRule="auto"/>
        <w:ind w:left="0" w:firstLine="0"/>
      </w:pPr>
      <w:r>
        <w:t xml:space="preserve">Toți membrii personalului grupului se angajează să dea dovadă de loialitate absolută față de grup și în special să se consulte, după caz, cu secretarul general sau cu un membru relevant al Grupului Renew Europe atunci când primesc instrucțiuni de la persoane din afara grupului.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CAPITOLUL VIII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Interpretarea și modificarea Regulamentului de procedură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Articolul 28 </w:t>
      </w:r>
    </w:p>
    <w:p w:rsidR="00035132" w:rsidRPr="00640041" w:rsidRDefault="00B54D5A" w:rsidP="00B06C40">
      <w:pPr>
        <w:spacing w:after="0" w:line="288" w:lineRule="auto"/>
        <w:ind w:left="0" w:firstLine="0"/>
      </w:pPr>
      <w:r>
        <w:t xml:space="preserve">Președintele grupului clarifică orice nelămurire legată de aplicarea sau interpretarea Regulamentului de procedură. În caz de diferend grav, el/ea supune chestiunea spre examinare Biroului. Grupul soluționează diferendul, pe baza unei propuneri a Biroului.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Articolul 29 </w:t>
      </w:r>
    </w:p>
    <w:p w:rsidR="00035132" w:rsidRPr="00640041" w:rsidRDefault="00B54D5A" w:rsidP="00B06C40">
      <w:pPr>
        <w:spacing w:after="0" w:line="288" w:lineRule="auto"/>
        <w:ind w:left="0" w:firstLine="0"/>
      </w:pPr>
      <w:r>
        <w:t xml:space="preserve">Orice propunere de modificare a prezentului Regulament de procedură se prezintă spre aprobare grupului la o ședință a acestuia. Membrii sunt informați cu privire la propunere cu cel puțin 10 zile înainte.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lastRenderedPageBreak/>
        <w:t>Secretariatul furnizează membrilor și membrilor supleanți un exemplar din Regulamentul de procedură la momentul aderării la grup sau în orice moment, la solicitarea oricărui membru sau membru supleant al grupului; Secretariatul se asigură că pe site-ul web al grupului este disponibilă public cea mai recentă versiune a regulamentului.</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Sfârșitul Regulamentului de procedură al Grupului Renew Europe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Regulamentul de procedură al Grupului Renew Europe – astfel cum a fost revizuit la 3 februarie 2020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F50BD0">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F50BD0">
      <w:rPr>
        <w:rFonts w:ascii="Arial Narrow" w:hAnsi="Arial Narrow"/>
        <w:noProof/>
        <w:sz w:val="18"/>
        <w:szCs w:val="18"/>
      </w:rPr>
      <w:t>10</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În cazul unor divergențe între versiunile lingvistice, prevalează textul în limba engleză.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6704"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74F5AB4B" id="Group 10972" o:spid="_x0000_s1026" style="position:absolute;margin-left:158.65pt;margin-top:36pt;width:294.7pt;height:104.15pt;z-index:251656704;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E651D0" w:rsidP="00B06C40">
    <w:pPr>
      <w:spacing w:after="0" w:line="259" w:lineRule="auto"/>
      <w:ind w:left="0" w:right="1132" w:firstLine="0"/>
      <w:jc w:val="right"/>
    </w:pPr>
    <w:r w:rsidRPr="00AA508B">
      <w:rPr>
        <w:noProof/>
        <w:lang w:val="en-US"/>
      </w:rPr>
      <w:drawing>
        <wp:inline distT="0" distB="0" distL="0" distR="0" wp14:anchorId="4B75A9CA" wp14:editId="7BFF91B5">
          <wp:extent cx="1800000" cy="1558636"/>
          <wp:effectExtent l="0" t="0" r="0" b="3810"/>
          <wp:docPr id="28" name="Picture 28" descr="C:\Users\mreg\Music\New LOGO CoR\Logo\logo_CoR-vertical-positive-ro-quadri_MR.jpg" title="CoRLogo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ro-quadri_M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558636"/>
                  </a:xfrm>
                  <a:prstGeom prst="rect">
                    <a:avLst/>
                  </a:prstGeom>
                  <a:noFill/>
                  <a:ln>
                    <a:noFill/>
                  </a:ln>
                </pic:spPr>
              </pic:pic>
            </a:graphicData>
          </a:graphic>
        </wp:inline>
      </w:drawing>
    </w:r>
    <w:r w:rsidR="00640041">
      <w:rPr>
        <w:noProof/>
        <w:lang w:val="en-US" w:eastAsia="en-US"/>
      </w:rPr>
      <w:drawing>
        <wp:anchor distT="0" distB="0" distL="114300" distR="114300" simplePos="0" relativeHeight="251657728"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8752"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715B936C" id="Group 10916" o:spid="_x0000_s1026" style="position:absolute;margin-left:158.65pt;margin-top:36pt;width:294.7pt;height:104.15pt;z-index:251658752;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3D5B14"/>
    <w:rsid w:val="004D7A63"/>
    <w:rsid w:val="004E360E"/>
    <w:rsid w:val="00544ADB"/>
    <w:rsid w:val="0062505F"/>
    <w:rsid w:val="00632C3E"/>
    <w:rsid w:val="00640041"/>
    <w:rsid w:val="006F51F4"/>
    <w:rsid w:val="006F57D1"/>
    <w:rsid w:val="00721119"/>
    <w:rsid w:val="00864F4D"/>
    <w:rsid w:val="008A35FF"/>
    <w:rsid w:val="008A6C39"/>
    <w:rsid w:val="00A632E4"/>
    <w:rsid w:val="00AA7666"/>
    <w:rsid w:val="00B06C40"/>
    <w:rsid w:val="00B54D5A"/>
    <w:rsid w:val="00C43712"/>
    <w:rsid w:val="00C62746"/>
    <w:rsid w:val="00C9069C"/>
    <w:rsid w:val="00D166D0"/>
    <w:rsid w:val="00E651D0"/>
    <w:rsid w:val="00F50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40E558"/>
  <w15:docId w15:val="{779C13A7-BC07-4C5A-8044-9D6A1DDC7939}"/>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3T5AXJEHYTWU-518926207-2862</_dlc_DocId>
    <_dlc_DocIdUrl xmlns="0b452354-65a4-4dd6-8824-e6b830247e3e">
      <Url>http://dm2016/cor/2020/_layouts/15/DocIdRedir.aspx?ID=3T5AXJEHYTWU-518926207-2862</Url>
      <Description>3T5AXJEHYTWU-518926207-2862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2020-04-23T12:00:00+00:00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9738C7FB-7C7C-4F07-B42D-56CAA7DF8D70}"/>
</file>

<file path=customXml/itemProps2.xml><?xml version="1.0" encoding="utf-8"?>
<ds:datastoreItem xmlns:ds="http://schemas.openxmlformats.org/officeDocument/2006/customXml" ds:itemID="{24BD31F3-D21A-4202-9393-C79A91829E88}"/>
</file>

<file path=customXml/itemProps3.xml><?xml version="1.0" encoding="utf-8"?>
<ds:datastoreItem xmlns:ds="http://schemas.openxmlformats.org/officeDocument/2006/customXml" ds:itemID="{BFECB410-7CB4-4BFF-AFD5-DE8AA0989C63}"/>
</file>

<file path=customXml/itemProps4.xml><?xml version="1.0" encoding="utf-8"?>
<ds:datastoreItem xmlns:ds="http://schemas.openxmlformats.org/officeDocument/2006/customXml" ds:itemID="{43113CD9-5761-4412-9AED-FD36EAA59657}"/>
</file>

<file path=docProps/app.xml><?xml version="1.0" encoding="utf-8"?>
<Properties xmlns="http://schemas.openxmlformats.org/officeDocument/2006/extended-properties" xmlns:vt="http://schemas.openxmlformats.org/officeDocument/2006/docPropsVTypes">
  <Template>Styles</Template>
  <TotalTime>9</TotalTime>
  <Pages>10</Pages>
  <Words>2691</Words>
  <Characters>15340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de procedură al Grupului Renew Europe</dc:title>
  <dc:creator>O'Curneen Sean</dc:creator>
  <cp:keywords>COR-2020-01655-00-00-ADMIN-TRA-EN</cp:keywords>
  <dc:description>Rapporteur:  - Original language: EN - Date of document: 23/04/2020 - Date of meeting: 13/05/2020 - External documents:  - Administrator: Mme LINUL Andreea</dc:description>
  <cp:lastModifiedBy>Romero Diaz Laura</cp:lastModifiedBy>
  <cp:revision>7</cp:revision>
  <dcterms:created xsi:type="dcterms:W3CDTF">2020-04-02T11:19:00Z</dcterms:created>
  <dcterms:modified xsi:type="dcterms:W3CDTF">2020-04-23T15:10:00Z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cf4eaf8a-23af-4de2-8a55-e248ad4f3fb8</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PT|50ccc04a-eadd-42ae-a0cb-acaf45f812ba;EN|f2175f21-25d7-44a3-96da-d6a61b075e1b;IT|0774613c-01ed-4e5d-a25d-11d2388de825;HU|6b229040-c589-4408-b4c1-4285663d20a8;MT|7df99101-6854-4a26-b53a-b88c0da02c26;PL|1e03da61-4678-4e07-b136-b5024ca9197b;GA|762d2456-c427-4ecb-b312-af3dad8e258c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35;#PT|50ccc04a-eadd-42ae-a0cb-acaf45f812ba;#27;#HU|6b229040-c589-4408-b4c1-4285663d20a8;#63;#renew E.|78439408-585d-4baf-8cf6-9be347e62bd0;#24;#GA|762d2456-c427-4ecb-b312-af3dad8e258c;#17;#PL|1e03da61-4678-4e07-b136-b5024ca9197b;#14;#MT|7df99101-6854-4a26-b53a-b88c0da02c26;#11;#IT|0774613c-01ed-4e5d-a25d-11d2388de825;#8;#TRA|150d2a88-1431-44e6-a8ca-0bb753ab8672;#7;#EN|f2175f21-25d7-44a3-96da-d6a61b075e1b;#6;#Final|ea5e6674-7b27-4bac-b091-73adbb394efe;#5;#Unrestricted|826e22d7-d029-4ec0-a450-0c28ff673572;#40;#ADMIN|58d8ac89-e690-41f6-a5e8-508fa4a7c73c;#1;#CoR|cb2d75ef-4a7d-4393-b797-49ed6298a5e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38;#RO|feb747a2-64cd-4299-af12-4833ddc30497</vt:lpwstr>
  </property>
  <property fmtid="{D5CDD505-2E9C-101B-9397-08002B2CF9AE}" pid="38" name="_docset_NoMedatataSyncRequired">
    <vt:lpwstr>False</vt:lpwstr>
  </property>
</Properties>
</file>